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4.3.0 -->
  <w:body>
    <w:p w:rsidR="00DB2882" w:rsidP="00DB2882" w14:paraId="4DA1F3A8" w14:textId="77777777">
      <w:pPr>
        <w:suppressLineNumbers/>
        <w:jc w:val="center"/>
        <w:rPr>
          <w:b/>
          <w:bCs/>
          <w:szCs w:val="24"/>
        </w:rPr>
      </w:pPr>
      <w:bookmarkStart w:id="0" w:name="OLE_LINK1"/>
      <w:r w:rsidRPr="005E02A5">
        <w:rPr>
          <w:b/>
          <w:bCs/>
          <w:szCs w:val="24"/>
        </w:rPr>
        <w:t>BEFORE THE GEORGIA PUBLIC SERVICE COMMISSION</w:t>
      </w:r>
    </w:p>
    <w:p w:rsidR="00DB2882" w:rsidRPr="005E02A5" w:rsidP="00DB2882" w14:paraId="590D4314" w14:textId="77777777">
      <w:pPr>
        <w:suppressLineNumbers/>
        <w:jc w:val="center"/>
        <w:rPr>
          <w:b/>
          <w:bCs/>
          <w:szCs w:val="24"/>
        </w:rPr>
      </w:pPr>
      <w:r>
        <w:rPr>
          <w:b/>
          <w:bCs/>
          <w:szCs w:val="24"/>
        </w:rPr>
        <w:t>STATE OF GEORGIA</w:t>
      </w:r>
    </w:p>
    <w:p w:rsidR="00DB2882" w:rsidP="00DB2882" w14:paraId="6CD3484E" w14:textId="77777777">
      <w:pPr>
        <w:suppressLineNumbers/>
        <w:rPr>
          <w:b/>
          <w:bCs/>
          <w:szCs w:val="24"/>
        </w:rPr>
      </w:pPr>
    </w:p>
    <w:tbl>
      <w:tblPr>
        <w:tblW w:w="0" w:type="auto"/>
        <w:tblBorders>
          <w:insideH w:val="single" w:sz="4" w:space="0" w:color="auto"/>
          <w:insideV w:val="single" w:sz="4" w:space="0" w:color="auto"/>
        </w:tblBorders>
        <w:tblLook w:val="0000"/>
      </w:tblPr>
      <w:tblGrid>
        <w:gridCol w:w="4659"/>
        <w:gridCol w:w="4669"/>
      </w:tblGrid>
      <w:tr w14:paraId="7080B152" w14:textId="77777777" w:rsidTr="00DB2882">
        <w:tblPrEx>
          <w:tblW w:w="0" w:type="auto"/>
          <w:tblBorders>
            <w:insideH w:val="single" w:sz="4" w:space="0" w:color="auto"/>
            <w:insideV w:val="single" w:sz="4" w:space="0" w:color="auto"/>
          </w:tblBorders>
          <w:tblLook w:val="0000"/>
        </w:tblPrEx>
        <w:trPr>
          <w:trHeight w:val="1872"/>
        </w:trPr>
        <w:tc>
          <w:tcPr>
            <w:tcW w:w="4659" w:type="dxa"/>
            <w:tcBorders>
              <w:top w:val="nil"/>
              <w:bottom w:val="single" w:sz="4" w:space="0" w:color="auto"/>
            </w:tcBorders>
          </w:tcPr>
          <w:p w:rsidR="00DB2882" w:rsidRPr="00C964E7" w:rsidP="00B36009" w14:paraId="0089C3B6" w14:textId="77777777">
            <w:pPr>
              <w:suppressAutoHyphens/>
              <w:rPr>
                <w:rFonts w:eastAsia="SimSun"/>
                <w:b/>
                <w:bCs/>
              </w:rPr>
            </w:pPr>
          </w:p>
          <w:p w:rsidR="00DB2882" w:rsidRPr="00C964E7" w:rsidP="00B36009" w14:paraId="4025DBD5" w14:textId="77777777">
            <w:pPr>
              <w:suppressAutoHyphens/>
              <w:rPr>
                <w:rFonts w:eastAsia="SimSun"/>
                <w:b/>
                <w:bCs/>
              </w:rPr>
            </w:pPr>
            <w:r w:rsidRPr="00C964E7">
              <w:rPr>
                <w:rFonts w:eastAsia="SimSun"/>
                <w:b/>
                <w:bCs/>
              </w:rPr>
              <w:t>IN RE:</w:t>
            </w:r>
          </w:p>
          <w:p w:rsidR="00DB2882" w:rsidRPr="00C964E7" w:rsidP="00B36009" w14:paraId="076F557F" w14:textId="77777777">
            <w:pPr>
              <w:suppressAutoHyphens/>
              <w:rPr>
                <w:rFonts w:eastAsia="SimSun"/>
                <w:b/>
                <w:bCs/>
              </w:rPr>
            </w:pPr>
          </w:p>
          <w:p w:rsidR="00DB2882" w:rsidRPr="00C964E7" w:rsidP="00B36009" w14:paraId="552FA348" w14:textId="77777777">
            <w:pPr>
              <w:suppressAutoHyphens/>
              <w:rPr>
                <w:rFonts w:eastAsia="SimSun"/>
                <w:b/>
                <w:bCs/>
              </w:rPr>
            </w:pPr>
            <w:r>
              <w:rPr>
                <w:rFonts w:eastAsia="SimSun"/>
                <w:b/>
                <w:bCs/>
              </w:rPr>
              <w:t xml:space="preserve">ATLANTA GAS LIGHT COMPANY’S </w:t>
            </w:r>
            <w:r w:rsidR="00041409">
              <w:rPr>
                <w:b/>
              </w:rPr>
              <w:t>UNIVERSAL SERVICE FUND</w:t>
            </w:r>
            <w:r w:rsidRPr="004E690A">
              <w:rPr>
                <w:b/>
              </w:rPr>
              <w:t xml:space="preserve"> FACILITIES EXPANSION </w:t>
            </w:r>
            <w:r>
              <w:rPr>
                <w:rFonts w:eastAsia="SimSun"/>
                <w:b/>
                <w:bCs/>
              </w:rPr>
              <w:t>PLAN</w:t>
            </w:r>
          </w:p>
          <w:p w:rsidR="00DB2882" w:rsidRPr="00C964E7" w:rsidP="00B36009" w14:paraId="1F97D933" w14:textId="77777777">
            <w:pPr>
              <w:suppressAutoHyphens/>
              <w:rPr>
                <w:rFonts w:eastAsia="SimSun"/>
                <w:b/>
                <w:bCs/>
              </w:rPr>
            </w:pPr>
          </w:p>
        </w:tc>
        <w:tc>
          <w:tcPr>
            <w:tcW w:w="4669" w:type="dxa"/>
          </w:tcPr>
          <w:p w:rsidR="00DB2882" w:rsidRPr="00C964E7" w:rsidP="00B36009" w14:paraId="1F743D6A" w14:textId="77777777">
            <w:pPr>
              <w:suppressAutoHyphens/>
              <w:ind w:left="899"/>
              <w:rPr>
                <w:rFonts w:eastAsia="SimSun"/>
              </w:rPr>
            </w:pPr>
          </w:p>
          <w:p w:rsidR="00DB2882" w:rsidRPr="00C964E7" w:rsidP="00B36009" w14:paraId="4964D4B6" w14:textId="77777777">
            <w:pPr>
              <w:suppressAutoHyphens/>
              <w:ind w:left="899"/>
              <w:rPr>
                <w:rFonts w:eastAsia="SimSun"/>
                <w:b/>
                <w:bCs/>
              </w:rPr>
            </w:pPr>
          </w:p>
          <w:p w:rsidR="00DB2882" w:rsidRPr="00C964E7" w:rsidP="00B36009" w14:paraId="3C4135B7" w14:textId="77777777">
            <w:pPr>
              <w:suppressAutoHyphens/>
              <w:ind w:left="899"/>
              <w:rPr>
                <w:rFonts w:eastAsia="SimSun"/>
                <w:b/>
                <w:bCs/>
              </w:rPr>
            </w:pPr>
            <w:r w:rsidRPr="00C964E7">
              <w:rPr>
                <w:rFonts w:eastAsia="SimSun"/>
                <w:b/>
                <w:bCs/>
              </w:rPr>
              <w:t xml:space="preserve">Docket No. </w:t>
            </w:r>
            <w:r w:rsidR="002C0544">
              <w:rPr>
                <w:rFonts w:eastAsia="SimSun"/>
                <w:b/>
                <w:bCs/>
              </w:rPr>
              <w:t>43510</w:t>
            </w:r>
          </w:p>
          <w:p w:rsidR="00DB2882" w:rsidRPr="00C964E7" w:rsidP="00B36009" w14:paraId="2CB68107" w14:textId="77777777">
            <w:pPr>
              <w:suppressAutoHyphens/>
              <w:rPr>
                <w:rFonts w:eastAsia="SimSun"/>
              </w:rPr>
            </w:pPr>
          </w:p>
        </w:tc>
      </w:tr>
      <w:bookmarkEnd w:id="0"/>
    </w:tbl>
    <w:p w:rsidR="00C85A88" w:rsidP="002E38BA" w14:paraId="141F9772" w14:textId="77777777">
      <w:pPr>
        <w:jc w:val="center"/>
        <w:rPr>
          <w:b/>
        </w:rPr>
      </w:pPr>
    </w:p>
    <w:p w:rsidR="00214D98" w:rsidP="002E38BA" w14:paraId="1B019F3F" w14:textId="279B5737">
      <w:pPr>
        <w:jc w:val="center"/>
        <w:rPr>
          <w:b/>
        </w:rPr>
      </w:pPr>
      <w:r>
        <w:rPr>
          <w:b/>
        </w:rPr>
        <w:t>ATLANTA GAS LIGHT COMPANY</w:t>
      </w:r>
      <w:r w:rsidR="00A13000">
        <w:rPr>
          <w:b/>
        </w:rPr>
        <w:t>’</w:t>
      </w:r>
      <w:r>
        <w:rPr>
          <w:b/>
        </w:rPr>
        <w:t>S</w:t>
      </w:r>
      <w:r w:rsidR="000100AE">
        <w:rPr>
          <w:b/>
        </w:rPr>
        <w:t xml:space="preserve"> </w:t>
      </w:r>
      <w:r w:rsidR="00F945C7">
        <w:rPr>
          <w:b/>
        </w:rPr>
        <w:t xml:space="preserve">AMENDED </w:t>
      </w:r>
      <w:r w:rsidR="00B34A95">
        <w:rPr>
          <w:b/>
        </w:rPr>
        <w:t>P</w:t>
      </w:r>
      <w:r w:rsidR="0062712A">
        <w:rPr>
          <w:b/>
        </w:rPr>
        <w:t>ETITION TO APPROVE</w:t>
      </w:r>
      <w:r>
        <w:rPr>
          <w:b/>
        </w:rPr>
        <w:t xml:space="preserve"> </w:t>
      </w:r>
    </w:p>
    <w:p w:rsidR="00C85A88" w:rsidRPr="00214D98" w:rsidP="002E38BA" w14:paraId="2846FB85" w14:textId="2E034569">
      <w:pPr>
        <w:jc w:val="center"/>
        <w:rPr>
          <w:u w:val="single"/>
        </w:rPr>
      </w:pPr>
      <w:r>
        <w:rPr>
          <w:b/>
          <w:u w:val="single"/>
        </w:rPr>
        <w:t>202</w:t>
      </w:r>
      <w:r w:rsidR="004E4690">
        <w:rPr>
          <w:b/>
          <w:u w:val="single"/>
        </w:rPr>
        <w:t>6</w:t>
      </w:r>
      <w:r w:rsidRPr="00214D98" w:rsidR="00727081">
        <w:rPr>
          <w:b/>
          <w:u w:val="single"/>
        </w:rPr>
        <w:t xml:space="preserve"> UNIVERSAL SERVICE FUND FACILITIES EXPANSION PLAN</w:t>
      </w:r>
    </w:p>
    <w:p w:rsidR="00727081" w:rsidP="00727081" w14:paraId="462BE9AB" w14:textId="77777777"/>
    <w:p w:rsidR="00323A24" w:rsidP="00B34A95" w14:paraId="1DB0227C" w14:textId="784C3775">
      <w:pPr>
        <w:spacing w:line="480" w:lineRule="auto"/>
        <w:ind w:firstLine="720"/>
        <w:jc w:val="both"/>
      </w:pPr>
      <w:r>
        <w:t>Atlanta Gas Light Company (“AGL” or “Company”) respectfully submits this</w:t>
      </w:r>
      <w:r w:rsidR="004E4690">
        <w:t xml:space="preserve"> </w:t>
      </w:r>
      <w:r w:rsidR="00F945C7">
        <w:t xml:space="preserve">Amended </w:t>
      </w:r>
      <w:r w:rsidR="0062712A">
        <w:t xml:space="preserve">Petition to </w:t>
      </w:r>
      <w:r w:rsidR="00AE49E3">
        <w:t>Approve</w:t>
      </w:r>
      <w:r w:rsidR="00DB2882">
        <w:t xml:space="preserve"> 202</w:t>
      </w:r>
      <w:r w:rsidR="004E4690">
        <w:t>6</w:t>
      </w:r>
      <w:r>
        <w:t xml:space="preserve"> Universal Service Fund (“USF”) Facilities Expansion Plan</w:t>
      </w:r>
      <w:r w:rsidR="00B34A95">
        <w:t xml:space="preserve"> (“202</w:t>
      </w:r>
      <w:r w:rsidR="004E4690">
        <w:t>6</w:t>
      </w:r>
      <w:r w:rsidR="00B34A95">
        <w:t xml:space="preserve"> Plan”). The </w:t>
      </w:r>
      <w:r w:rsidR="00F945C7">
        <w:t xml:space="preserve">amended </w:t>
      </w:r>
      <w:r w:rsidR="00B34A95">
        <w:t>public disclosure version of the Minimum Filing Requirement</w:t>
      </w:r>
      <w:r w:rsidR="00A13000">
        <w:t xml:space="preserve"> (“MFR”)</w:t>
      </w:r>
      <w:r w:rsidR="00B34A95">
        <w:t xml:space="preserve"> 1 </w:t>
      </w:r>
      <w:r w:rsidR="00F945C7">
        <w:t>is</w:t>
      </w:r>
      <w:r w:rsidR="00B34A95">
        <w:t xml:space="preserve"> attached hereto as Exhibit </w:t>
      </w:r>
      <w:r w:rsidRPr="00BE432E" w:rsidR="00B34A95">
        <w:rPr>
          <w:u w:val="single"/>
        </w:rPr>
        <w:t>A</w:t>
      </w:r>
      <w:r w:rsidR="00B34A95">
        <w:t xml:space="preserve">.  </w:t>
      </w:r>
    </w:p>
    <w:p w:rsidR="00323A24" w:rsidP="004709DB" w14:paraId="0927AEF7" w14:textId="43F79B7E">
      <w:pPr>
        <w:spacing w:line="480" w:lineRule="auto"/>
        <w:ind w:firstLine="720"/>
        <w:jc w:val="both"/>
      </w:pPr>
      <w:r>
        <w:t xml:space="preserve">AGL </w:t>
      </w:r>
      <w:r w:rsidRPr="00BC4B65">
        <w:t xml:space="preserve">proposes to extend natural gas facilities with support from the </w:t>
      </w:r>
      <w:r>
        <w:t>USF</w:t>
      </w:r>
      <w:r w:rsidRPr="00BC4B65">
        <w:t xml:space="preserve"> within</w:t>
      </w:r>
      <w:r w:rsidR="004709DB">
        <w:t xml:space="preserve"> </w:t>
      </w:r>
      <w:r w:rsidR="004E4690">
        <w:t>Lanier</w:t>
      </w:r>
      <w:r w:rsidR="004709DB">
        <w:t xml:space="preserve"> </w:t>
      </w:r>
      <w:r w:rsidR="00547588">
        <w:t>and</w:t>
      </w:r>
      <w:r w:rsidR="004E4690">
        <w:t xml:space="preserve"> Bartow </w:t>
      </w:r>
      <w:r w:rsidR="00547588">
        <w:t>counties</w:t>
      </w:r>
      <w:r w:rsidR="00DB2882">
        <w:t xml:space="preserve"> as part of its </w:t>
      </w:r>
      <w:r w:rsidR="00A5719C">
        <w:t>202</w:t>
      </w:r>
      <w:r w:rsidR="004E4690">
        <w:t>6</w:t>
      </w:r>
      <w:r>
        <w:t xml:space="preserve"> Plan</w:t>
      </w:r>
      <w:r w:rsidRPr="00BC4B65">
        <w:t>.</w:t>
      </w:r>
      <w:r>
        <w:t xml:space="preserve">  </w:t>
      </w:r>
      <w:r w:rsidR="00DB2882">
        <w:t xml:space="preserve">In </w:t>
      </w:r>
      <w:r w:rsidR="00E17209">
        <w:t xml:space="preserve">accordance with Commission Rule 515-7-5-.07, in </w:t>
      </w:r>
      <w:r w:rsidR="00DB2882">
        <w:t xml:space="preserve">preparing its </w:t>
      </w:r>
      <w:r w:rsidR="00A5719C">
        <w:t>202</w:t>
      </w:r>
      <w:r w:rsidR="004E4690">
        <w:t>6</w:t>
      </w:r>
      <w:r>
        <w:t xml:space="preserve"> Plan proposal, the Company </w:t>
      </w:r>
      <w:r w:rsidR="00677015">
        <w:t>considered: (i) the facility needs of the system to ensure reliability of the distribution system and service to customers; (ii) the facility needs of the system to ensure the availability of a diversity of gas supply and interstate capacity option to serve the system; (iii) the forecasted growth requirements of the Company’s system based on historical growth trends; (iv) the forecasted growth requirements of the Company’s system based on input from developers and builders regarding their future development plans; and (v) the forecasted growth requirements of the Company’s system based on input from state and local community officials regarding economic development needs and the forecasted growth of local communities.</w:t>
      </w:r>
      <w:r w:rsidR="0062712A">
        <w:t xml:space="preserve"> The Com</w:t>
      </w:r>
      <w:r w:rsidR="00B34A95">
        <w:t xml:space="preserve">pany has determined that the </w:t>
      </w:r>
      <w:r w:rsidR="00A5719C">
        <w:t>202</w:t>
      </w:r>
      <w:r w:rsidR="004F3BD1">
        <w:t>6</w:t>
      </w:r>
      <w:r w:rsidR="0062712A">
        <w:t xml:space="preserve"> Plan is in the public interest.</w:t>
      </w:r>
    </w:p>
    <w:p w:rsidR="000100AE" w:rsidP="004B4356" w14:paraId="526FEAE2" w14:textId="0F340D8D">
      <w:pPr>
        <w:spacing w:line="480" w:lineRule="auto"/>
        <w:ind w:firstLine="720"/>
        <w:jc w:val="both"/>
      </w:pPr>
      <w:r w:rsidRPr="000100AE">
        <w:t xml:space="preserve">As is customary practice, </w:t>
      </w:r>
      <w:r w:rsidR="00F67B17">
        <w:t>AGL is presenting</w:t>
      </w:r>
      <w:r w:rsidR="001062DF">
        <w:t xml:space="preserve"> </w:t>
      </w:r>
      <w:r w:rsidRPr="000100AE">
        <w:t>project estimate</w:t>
      </w:r>
      <w:r w:rsidR="00547588">
        <w:t>s</w:t>
      </w:r>
      <w:r w:rsidRPr="000100AE">
        <w:t xml:space="preserve"> </w:t>
      </w:r>
      <w:r w:rsidR="00F67B17">
        <w:t>for the Commission to use</w:t>
      </w:r>
      <w:r w:rsidRPr="000100AE">
        <w:t xml:space="preserve"> when determining and encumbering available USF dollars for the applicable fiscal year. </w:t>
      </w:r>
      <w:r w:rsidR="005A0186">
        <w:t xml:space="preserve">AGL </w:t>
      </w:r>
      <w:r w:rsidR="005A0186">
        <w:t>proposes to serve the City of Lakeland</w:t>
      </w:r>
      <w:r w:rsidR="006B4EE4">
        <w:t>, Georgia</w:t>
      </w:r>
      <w:r w:rsidR="005A0186">
        <w:t xml:space="preserve"> for the Lanier County project, and </w:t>
      </w:r>
      <w:r w:rsidR="00D96FA3">
        <w:t>EcoMaterial Technologies for the Bartow County project.</w:t>
      </w:r>
      <w:r w:rsidR="005A0186">
        <w:t xml:space="preserve"> </w:t>
      </w:r>
      <w:r w:rsidRPr="00983F5E" w:rsidR="00983F5E">
        <w:t>AGL estimates that th</w:t>
      </w:r>
      <w:r w:rsidR="000B7C1E">
        <w:t>e Lanier County</w:t>
      </w:r>
      <w:r w:rsidRPr="00983F5E" w:rsidR="00983F5E">
        <w:t xml:space="preserve"> project can be completed at an estimated cost of approximately $</w:t>
      </w:r>
      <w:r w:rsidR="000B7C1E">
        <w:t>160,000</w:t>
      </w:r>
      <w:r w:rsidRPr="00983F5E" w:rsidR="00983F5E">
        <w:t>.</w:t>
      </w:r>
      <w:r w:rsidR="000B7C1E">
        <w:t>00</w:t>
      </w:r>
      <w:r w:rsidRPr="00983F5E" w:rsidR="00983F5E">
        <w:t xml:space="preserve"> </w:t>
      </w:r>
      <w:r w:rsidR="000B7C1E">
        <w:t xml:space="preserve">and that the Bartow County project can be completed at an estimated cost of approximately $220,000.00, </w:t>
      </w:r>
      <w:r w:rsidRPr="00983F5E" w:rsidR="00983F5E">
        <w:t>as indicated on the attached estimate</w:t>
      </w:r>
      <w:r w:rsidR="000B7C1E">
        <w:t>s</w:t>
      </w:r>
      <w:r w:rsidR="00983F5E">
        <w:t>.</w:t>
      </w:r>
      <w:r w:rsidRPr="000100AE">
        <w:t xml:space="preserve"> </w:t>
      </w:r>
      <w:r w:rsidR="00E237CB">
        <w:t>In accordance with Commission Rule</w:t>
      </w:r>
      <w:r w:rsidRPr="00540F33" w:rsidR="00E237CB">
        <w:t xml:space="preserve"> 515-7-5-.07</w:t>
      </w:r>
      <w:r w:rsidR="00E237CB">
        <w:t xml:space="preserve">, </w:t>
      </w:r>
      <w:r w:rsidRPr="000100AE">
        <w:t xml:space="preserve">AGL may recover from the USF all actual project costs expended in the aggregate at the end of the fiscal year, provided total disbursements from the fund for that fiscal year will not exceed the $25 million statutory cap or 5 percent of the Company’s applicable capital budget, there are unencumbered funds available in the USF, and such costs are not otherwise deemed unreasonable or imprudent. </w:t>
      </w:r>
    </w:p>
    <w:p w:rsidR="00323A24" w:rsidP="004B4356" w14:paraId="2A92BFF0" w14:textId="15E282DF">
      <w:pPr>
        <w:spacing w:line="480" w:lineRule="auto"/>
        <w:ind w:firstLine="720"/>
        <w:jc w:val="both"/>
      </w:pPr>
      <w:r>
        <w:t>Therefore, AGL requests that the Commi</w:t>
      </w:r>
      <w:r w:rsidR="00B34A95">
        <w:t xml:space="preserve">ssion approve the Company’s </w:t>
      </w:r>
      <w:r w:rsidR="00A5719C">
        <w:t>202</w:t>
      </w:r>
      <w:r w:rsidR="00D32BA8">
        <w:t>6</w:t>
      </w:r>
      <w:r>
        <w:t xml:space="preserve"> USF Plan</w:t>
      </w:r>
      <w:r w:rsidR="00550D8E">
        <w:t xml:space="preserve"> by approving the proposed project</w:t>
      </w:r>
      <w:r w:rsidR="00D32BA8">
        <w:t>s</w:t>
      </w:r>
      <w:r w:rsidR="00641990">
        <w:t xml:space="preserve"> for</w:t>
      </w:r>
      <w:r w:rsidR="00C411C6">
        <w:t xml:space="preserve"> </w:t>
      </w:r>
      <w:r w:rsidR="00D32BA8">
        <w:t xml:space="preserve">Lanier and Bartow </w:t>
      </w:r>
      <w:r w:rsidR="00D4776F">
        <w:t>c</w:t>
      </w:r>
      <w:r w:rsidR="00D32BA8">
        <w:t>ount</w:t>
      </w:r>
      <w:r w:rsidR="00D4776F">
        <w:t>ies</w:t>
      </w:r>
      <w:r w:rsidR="00C411C6">
        <w:t>.</w:t>
      </w:r>
    </w:p>
    <w:p w:rsidR="00441663" w:rsidP="0062712A" w14:paraId="5ADA19E0" w14:textId="68B28183">
      <w:pPr>
        <w:spacing w:after="200" w:line="276" w:lineRule="auto"/>
      </w:pPr>
      <w:r>
        <w:t> </w:t>
      </w:r>
      <w:r w:rsidR="0062712A">
        <w:tab/>
      </w:r>
      <w:r w:rsidRPr="00441663">
        <w:t xml:space="preserve">Respectfully submitted this </w:t>
      </w:r>
      <w:r w:rsidR="005021D8">
        <w:t>1</w:t>
      </w:r>
      <w:r w:rsidR="005021D8">
        <w:rPr>
          <w:vertAlign w:val="superscript"/>
        </w:rPr>
        <w:t>st</w:t>
      </w:r>
      <w:r w:rsidR="000100AE">
        <w:t xml:space="preserve"> </w:t>
      </w:r>
      <w:r w:rsidRPr="00441663">
        <w:t xml:space="preserve">day of </w:t>
      </w:r>
      <w:r w:rsidR="005021D8">
        <w:t>December</w:t>
      </w:r>
      <w:r w:rsidR="001062DF">
        <w:t xml:space="preserve"> </w:t>
      </w:r>
      <w:r w:rsidR="00DB2882">
        <w:t>202</w:t>
      </w:r>
      <w:r w:rsidR="001062DF">
        <w:t>5</w:t>
      </w:r>
      <w:r w:rsidRPr="00441663">
        <w:t>.</w:t>
      </w:r>
    </w:p>
    <w:p w:rsidR="00244306" w:rsidP="00244306" w14:paraId="7C1F8F59" w14:textId="415495E3">
      <w:pPr>
        <w:autoSpaceDE w:val="0"/>
        <w:autoSpaceDN w:val="0"/>
        <w:adjustRightInd w:val="0"/>
        <w:ind w:left="3600" w:firstLine="1350"/>
        <w:jc w:val="both"/>
        <w:rPr>
          <w:b/>
          <w:szCs w:val="24"/>
        </w:rPr>
      </w:pPr>
      <w:r w:rsidRPr="008B4FC0">
        <w:rPr>
          <w:b/>
          <w:szCs w:val="24"/>
        </w:rPr>
        <w:t>HOLLAND &amp; KNIGHT LLP</w:t>
      </w:r>
    </w:p>
    <w:p w:rsidR="004434B0" w:rsidRPr="008B4FC0" w:rsidP="00244306" w14:paraId="61CB3587" w14:textId="65070F09">
      <w:pPr>
        <w:autoSpaceDE w:val="0"/>
        <w:autoSpaceDN w:val="0"/>
        <w:adjustRightInd w:val="0"/>
        <w:ind w:left="3600" w:firstLine="1350"/>
        <w:jc w:val="both"/>
        <w:rPr>
          <w:b/>
          <w:szCs w:val="24"/>
        </w:rPr>
      </w:pPr>
      <w:r>
        <w:rPr>
          <w:noProof/>
        </w:rPr>
        <w:drawing>
          <wp:anchor distT="0" distB="0" distL="114300" distR="114300" simplePos="0" relativeHeight="251658240" behindDoc="1" locked="0" layoutInCell="1" allowOverlap="1">
            <wp:simplePos x="0" y="0"/>
            <wp:positionH relativeFrom="column">
              <wp:posOffset>3143250</wp:posOffset>
            </wp:positionH>
            <wp:positionV relativeFrom="paragraph">
              <wp:posOffset>37465</wp:posOffset>
            </wp:positionV>
            <wp:extent cx="2200275" cy="609600"/>
            <wp:effectExtent l="0" t="0" r="9525" b="0"/>
            <wp:wrapNone/>
            <wp:docPr id="1006553888" name="Picture 1" descr="A signature on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6553888" name="Picture 1" descr="A signature on a white background&#10;&#10;AI-generated content may be incorrect."/>
                    <pic:cNvPicPr>
                      <a:picLocks noChangeAspect="1" noChangeArrowheads="1"/>
                    </pic:cNvPicPr>
                  </pic:nvPicPr>
                  <pic:blipFill>
                    <a:blip xmlns:r="http://schemas.openxmlformats.org/officeDocument/2006/relationships" r:embed="rId4">
                      <a:extLst>
                        <a:ext xmlns:a="http://schemas.openxmlformats.org/drawingml/2006/main" uri="{28A0092B-C50C-407E-A947-70E740481C1C}">
                          <a14:useLocalDpi xmlns:a14="http://schemas.microsoft.com/office/drawing/2010/main" val="0"/>
                        </a:ext>
                      </a:extLst>
                    </a:blip>
                    <a:stretch>
                      <a:fillRect/>
                    </a:stretch>
                  </pic:blipFill>
                  <pic:spPr bwMode="auto">
                    <a:xfrm>
                      <a:off x="0" y="0"/>
                      <a:ext cx="2200275" cy="609600"/>
                    </a:xfrm>
                    <a:prstGeom prst="rect">
                      <a:avLst/>
                    </a:prstGeom>
                    <a:noFill/>
                    <a:ln>
                      <a:noFill/>
                    </a:ln>
                  </pic:spPr>
                </pic:pic>
              </a:graphicData>
            </a:graphic>
          </wp:anchor>
        </w:drawing>
      </w:r>
    </w:p>
    <w:p w:rsidR="00244306" w:rsidRPr="008B4FC0" w:rsidP="00244306" w14:paraId="4BD160F9" w14:textId="77777777">
      <w:pPr>
        <w:autoSpaceDE w:val="0"/>
        <w:autoSpaceDN w:val="0"/>
        <w:adjustRightInd w:val="0"/>
        <w:ind w:firstLine="1350"/>
        <w:jc w:val="both"/>
        <w:rPr>
          <w:szCs w:val="24"/>
        </w:rPr>
      </w:pPr>
    </w:p>
    <w:p w:rsidR="00244306" w:rsidRPr="008B4FC0" w:rsidP="00244306" w14:paraId="3A81FDA2" w14:textId="77777777">
      <w:pPr>
        <w:autoSpaceDE w:val="0"/>
        <w:autoSpaceDN w:val="0"/>
        <w:adjustRightInd w:val="0"/>
        <w:ind w:firstLine="1350"/>
        <w:jc w:val="both"/>
        <w:rPr>
          <w:szCs w:val="24"/>
        </w:rPr>
      </w:pPr>
      <w:r w:rsidRPr="008B4FC0">
        <w:rPr>
          <w:szCs w:val="24"/>
        </w:rPr>
        <w:tab/>
      </w:r>
      <w:r w:rsidRPr="008B4FC0">
        <w:rPr>
          <w:szCs w:val="24"/>
        </w:rPr>
        <w:tab/>
      </w:r>
      <w:r w:rsidRPr="008B4FC0">
        <w:rPr>
          <w:szCs w:val="24"/>
        </w:rPr>
        <w:tab/>
      </w:r>
      <w:r w:rsidRPr="008B4FC0">
        <w:rPr>
          <w:szCs w:val="24"/>
        </w:rPr>
        <w:tab/>
      </w:r>
      <w:r w:rsidRPr="008B4FC0">
        <w:rPr>
          <w:szCs w:val="24"/>
        </w:rPr>
        <w:tab/>
      </w:r>
      <w:r w:rsidRPr="008B4FC0">
        <w:rPr>
          <w:szCs w:val="24"/>
        </w:rPr>
        <w:tab/>
        <w:t>________________________</w:t>
      </w:r>
    </w:p>
    <w:p w:rsidR="00244306" w:rsidRPr="008B4FC0" w:rsidP="00244306" w14:paraId="27EC0D24" w14:textId="77777777">
      <w:pPr>
        <w:autoSpaceDE w:val="0"/>
        <w:autoSpaceDN w:val="0"/>
        <w:adjustRightInd w:val="0"/>
        <w:ind w:firstLine="1350"/>
        <w:jc w:val="both"/>
        <w:rPr>
          <w:szCs w:val="24"/>
        </w:rPr>
      </w:pPr>
      <w:r w:rsidRPr="008B4FC0">
        <w:rPr>
          <w:szCs w:val="24"/>
        </w:rPr>
        <w:tab/>
      </w:r>
      <w:r w:rsidRPr="008B4FC0">
        <w:rPr>
          <w:szCs w:val="24"/>
        </w:rPr>
        <w:tab/>
      </w:r>
      <w:r w:rsidRPr="008B4FC0">
        <w:rPr>
          <w:szCs w:val="24"/>
        </w:rPr>
        <w:tab/>
      </w:r>
      <w:r w:rsidRPr="008B4FC0">
        <w:rPr>
          <w:szCs w:val="24"/>
        </w:rPr>
        <w:tab/>
      </w:r>
      <w:r w:rsidRPr="008B4FC0">
        <w:rPr>
          <w:szCs w:val="24"/>
        </w:rPr>
        <w:tab/>
      </w:r>
      <w:r w:rsidRPr="008B4FC0">
        <w:rPr>
          <w:szCs w:val="24"/>
        </w:rPr>
        <w:tab/>
        <w:t>Robert S. Highsmith Jr.</w:t>
      </w:r>
    </w:p>
    <w:p w:rsidR="00244306" w:rsidRPr="008B4FC0" w:rsidP="00244306" w14:paraId="25C0D707" w14:textId="77777777">
      <w:pPr>
        <w:autoSpaceDE w:val="0"/>
        <w:autoSpaceDN w:val="0"/>
        <w:adjustRightInd w:val="0"/>
        <w:ind w:firstLine="1350"/>
        <w:jc w:val="both"/>
        <w:rPr>
          <w:szCs w:val="24"/>
        </w:rPr>
      </w:pPr>
      <w:r w:rsidRPr="008B4FC0">
        <w:rPr>
          <w:szCs w:val="24"/>
        </w:rPr>
        <w:tab/>
      </w:r>
      <w:r w:rsidRPr="008B4FC0">
        <w:rPr>
          <w:szCs w:val="24"/>
        </w:rPr>
        <w:tab/>
      </w:r>
      <w:r w:rsidRPr="008B4FC0">
        <w:rPr>
          <w:szCs w:val="24"/>
        </w:rPr>
        <w:tab/>
      </w:r>
      <w:r w:rsidRPr="008B4FC0">
        <w:rPr>
          <w:szCs w:val="24"/>
        </w:rPr>
        <w:tab/>
      </w:r>
      <w:r w:rsidRPr="008B4FC0">
        <w:rPr>
          <w:szCs w:val="24"/>
        </w:rPr>
        <w:tab/>
      </w:r>
      <w:r w:rsidRPr="008B4FC0">
        <w:rPr>
          <w:szCs w:val="24"/>
        </w:rPr>
        <w:tab/>
        <w:t>State Bar of Georgia No. 352777</w:t>
      </w:r>
    </w:p>
    <w:p w:rsidR="00244306" w:rsidRPr="008B4FC0" w:rsidP="00244306" w14:paraId="7205DCD0" w14:textId="77777777">
      <w:pPr>
        <w:autoSpaceDE w:val="0"/>
        <w:autoSpaceDN w:val="0"/>
        <w:adjustRightInd w:val="0"/>
        <w:ind w:firstLine="1350"/>
        <w:jc w:val="both"/>
        <w:rPr>
          <w:szCs w:val="24"/>
        </w:rPr>
      </w:pPr>
      <w:r w:rsidRPr="008B4FC0">
        <w:rPr>
          <w:szCs w:val="24"/>
        </w:rPr>
        <w:tab/>
      </w:r>
      <w:r w:rsidRPr="008B4FC0">
        <w:rPr>
          <w:szCs w:val="24"/>
        </w:rPr>
        <w:tab/>
      </w:r>
      <w:r w:rsidRPr="008B4FC0">
        <w:rPr>
          <w:szCs w:val="24"/>
        </w:rPr>
        <w:tab/>
      </w:r>
      <w:r w:rsidRPr="008B4FC0">
        <w:rPr>
          <w:szCs w:val="24"/>
        </w:rPr>
        <w:tab/>
      </w:r>
      <w:r w:rsidRPr="008B4FC0">
        <w:rPr>
          <w:szCs w:val="24"/>
        </w:rPr>
        <w:tab/>
      </w:r>
      <w:r w:rsidRPr="008B4FC0">
        <w:rPr>
          <w:szCs w:val="24"/>
        </w:rPr>
        <w:tab/>
        <w:t xml:space="preserve">Lindsey </w:t>
      </w:r>
      <w:r w:rsidR="00AE49E3">
        <w:rPr>
          <w:szCs w:val="24"/>
        </w:rPr>
        <w:t>Sciavicco Williamson</w:t>
      </w:r>
    </w:p>
    <w:p w:rsidR="00244306" w:rsidRPr="008B4FC0" w:rsidP="00244306" w14:paraId="65F51D62" w14:textId="77777777">
      <w:pPr>
        <w:autoSpaceDE w:val="0"/>
        <w:autoSpaceDN w:val="0"/>
        <w:adjustRightInd w:val="0"/>
        <w:ind w:firstLine="1350"/>
        <w:jc w:val="both"/>
        <w:rPr>
          <w:szCs w:val="24"/>
        </w:rPr>
      </w:pPr>
      <w:r w:rsidRPr="008B4FC0">
        <w:rPr>
          <w:szCs w:val="24"/>
        </w:rPr>
        <w:tab/>
      </w:r>
      <w:r w:rsidRPr="008B4FC0">
        <w:rPr>
          <w:szCs w:val="24"/>
        </w:rPr>
        <w:tab/>
      </w:r>
      <w:r w:rsidRPr="008B4FC0">
        <w:rPr>
          <w:szCs w:val="24"/>
        </w:rPr>
        <w:tab/>
      </w:r>
      <w:r w:rsidRPr="008B4FC0">
        <w:rPr>
          <w:szCs w:val="24"/>
        </w:rPr>
        <w:tab/>
      </w:r>
      <w:r w:rsidRPr="008B4FC0">
        <w:rPr>
          <w:szCs w:val="24"/>
        </w:rPr>
        <w:tab/>
      </w:r>
      <w:r w:rsidRPr="008B4FC0">
        <w:rPr>
          <w:szCs w:val="24"/>
        </w:rPr>
        <w:tab/>
        <w:t>State Bar of Georgia No. 783366</w:t>
      </w:r>
    </w:p>
    <w:p w:rsidR="00AE49E3" w:rsidRPr="008B4FC0" w:rsidP="00AE49E3" w14:paraId="07752254" w14:textId="77777777">
      <w:pPr>
        <w:autoSpaceDE w:val="0"/>
        <w:autoSpaceDN w:val="0"/>
        <w:adjustRightInd w:val="0"/>
        <w:ind w:left="3600" w:firstLine="1350"/>
        <w:jc w:val="both"/>
        <w:rPr>
          <w:i/>
          <w:szCs w:val="24"/>
        </w:rPr>
      </w:pPr>
      <w:r>
        <w:rPr>
          <w:szCs w:val="24"/>
        </w:rPr>
        <w:tab/>
      </w:r>
      <w:r>
        <w:rPr>
          <w:szCs w:val="24"/>
        </w:rPr>
        <w:tab/>
      </w:r>
      <w:r>
        <w:rPr>
          <w:szCs w:val="24"/>
        </w:rPr>
        <w:tab/>
      </w:r>
      <w:r>
        <w:rPr>
          <w:szCs w:val="24"/>
        </w:rPr>
        <w:tab/>
      </w:r>
      <w:r>
        <w:rPr>
          <w:szCs w:val="24"/>
        </w:rPr>
        <w:tab/>
      </w:r>
      <w:r>
        <w:rPr>
          <w:szCs w:val="24"/>
        </w:rPr>
        <w:tab/>
      </w:r>
      <w:r>
        <w:rPr>
          <w:szCs w:val="24"/>
        </w:rPr>
        <w:tab/>
      </w:r>
      <w:r>
        <w:rPr>
          <w:szCs w:val="24"/>
        </w:rPr>
        <w:tab/>
      </w:r>
      <w:r>
        <w:rPr>
          <w:szCs w:val="24"/>
        </w:rPr>
        <w:tab/>
      </w:r>
      <w:r w:rsidRPr="008B4FC0">
        <w:rPr>
          <w:i/>
          <w:szCs w:val="24"/>
        </w:rPr>
        <w:t>Attorneys for Atlanta Gas Light Company</w:t>
      </w:r>
    </w:p>
    <w:p w:rsidR="00244306" w:rsidRPr="008B4FC0" w:rsidP="00244306" w14:paraId="33B2AF4E" w14:textId="77777777">
      <w:pPr>
        <w:autoSpaceDE w:val="0"/>
        <w:autoSpaceDN w:val="0"/>
        <w:adjustRightInd w:val="0"/>
        <w:jc w:val="both"/>
        <w:rPr>
          <w:szCs w:val="24"/>
        </w:rPr>
      </w:pPr>
    </w:p>
    <w:p w:rsidR="00244306" w:rsidRPr="008B4FC0" w:rsidP="00244306" w14:paraId="68FC256A" w14:textId="77777777">
      <w:pPr>
        <w:autoSpaceDE w:val="0"/>
        <w:autoSpaceDN w:val="0"/>
        <w:adjustRightInd w:val="0"/>
        <w:jc w:val="both"/>
        <w:rPr>
          <w:szCs w:val="24"/>
        </w:rPr>
      </w:pPr>
      <w:r w:rsidRPr="008B4FC0">
        <w:rPr>
          <w:szCs w:val="24"/>
        </w:rPr>
        <w:t>Regions Plaza, Suite 1800</w:t>
      </w:r>
    </w:p>
    <w:p w:rsidR="00244306" w:rsidRPr="008B4FC0" w:rsidP="00244306" w14:paraId="2C344ACC" w14:textId="77777777">
      <w:pPr>
        <w:autoSpaceDE w:val="0"/>
        <w:autoSpaceDN w:val="0"/>
        <w:adjustRightInd w:val="0"/>
        <w:jc w:val="both"/>
        <w:rPr>
          <w:szCs w:val="24"/>
        </w:rPr>
      </w:pPr>
      <w:r w:rsidRPr="008B4FC0">
        <w:rPr>
          <w:szCs w:val="24"/>
        </w:rPr>
        <w:t>1180 W. Peachtree Street, N.W.</w:t>
      </w:r>
    </w:p>
    <w:p w:rsidR="00244306" w:rsidRPr="008B4FC0" w:rsidP="00244306" w14:paraId="6D262E2D" w14:textId="77777777">
      <w:pPr>
        <w:autoSpaceDE w:val="0"/>
        <w:autoSpaceDN w:val="0"/>
        <w:adjustRightInd w:val="0"/>
        <w:jc w:val="both"/>
        <w:rPr>
          <w:szCs w:val="24"/>
        </w:rPr>
      </w:pPr>
      <w:r w:rsidRPr="008B4FC0">
        <w:rPr>
          <w:szCs w:val="24"/>
        </w:rPr>
        <w:t>Atlanta, Georgia  30309</w:t>
      </w:r>
    </w:p>
    <w:p w:rsidR="00244306" w:rsidRPr="008B4FC0" w:rsidP="00244306" w14:paraId="6CC66BC8" w14:textId="77777777">
      <w:pPr>
        <w:autoSpaceDE w:val="0"/>
        <w:autoSpaceDN w:val="0"/>
        <w:adjustRightInd w:val="0"/>
        <w:jc w:val="both"/>
        <w:rPr>
          <w:szCs w:val="24"/>
        </w:rPr>
      </w:pPr>
      <w:r w:rsidRPr="008B4FC0">
        <w:rPr>
          <w:szCs w:val="24"/>
        </w:rPr>
        <w:t>Tel. 404.817.8500</w:t>
      </w:r>
    </w:p>
    <w:p w:rsidR="00244306" w:rsidRPr="008B4FC0" w:rsidP="00244306" w14:paraId="1321C62E" w14:textId="77777777">
      <w:pPr>
        <w:autoSpaceDE w:val="0"/>
        <w:autoSpaceDN w:val="0"/>
        <w:adjustRightInd w:val="0"/>
        <w:jc w:val="both"/>
        <w:rPr>
          <w:szCs w:val="24"/>
        </w:rPr>
      </w:pPr>
      <w:r w:rsidRPr="008B4FC0">
        <w:rPr>
          <w:szCs w:val="24"/>
        </w:rPr>
        <w:t>robert.highsmith@hklaw.com</w:t>
      </w:r>
    </w:p>
    <w:p w:rsidR="0016105A" w:rsidP="000100AE" w14:paraId="11BC8331" w14:textId="77777777">
      <w:pPr>
        <w:autoSpaceDE w:val="0"/>
        <w:autoSpaceDN w:val="0"/>
        <w:adjustRightInd w:val="0"/>
        <w:jc w:val="both"/>
      </w:pPr>
      <w:r w:rsidRPr="008B4FC0">
        <w:rPr>
          <w:szCs w:val="24"/>
        </w:rPr>
        <w:t>lindsey.sciavicco@hklaw.com</w:t>
      </w:r>
    </w:p>
    <w:p w:rsidR="00DB2882" w:rsidP="00DB2882" w14:paraId="0801B649" w14:textId="77777777">
      <w:pPr>
        <w:suppressLineNumbers/>
        <w:jc w:val="center"/>
        <w:rPr>
          <w:b/>
          <w:bCs/>
          <w:szCs w:val="24"/>
        </w:rPr>
        <w:sectPr w:rsidSect="00D168EC">
          <w:headerReference w:type="even" r:id="rId5"/>
          <w:headerReference w:type="default" r:id="rId6"/>
          <w:footerReference w:type="even" r:id="rId7"/>
          <w:footerReference w:type="default" r:id="rId8"/>
          <w:headerReference w:type="first" r:id="rId9"/>
          <w:footerReference w:type="first" r:id="rId10"/>
          <w:pgSz w:w="12240" w:h="15840"/>
          <w:pgMar w:top="1440" w:right="1440" w:bottom="1080" w:left="1440" w:header="720" w:footer="720" w:gutter="0"/>
          <w:cols w:space="720"/>
          <w:docGrid w:linePitch="360"/>
        </w:sectPr>
      </w:pPr>
    </w:p>
    <w:p w:rsidR="00DB2882" w:rsidP="00DB2882" w14:paraId="44BACCEF" w14:textId="77777777">
      <w:pPr>
        <w:suppressLineNumbers/>
        <w:jc w:val="center"/>
        <w:rPr>
          <w:b/>
          <w:bCs/>
          <w:szCs w:val="24"/>
        </w:rPr>
      </w:pPr>
      <w:r w:rsidRPr="005E02A5">
        <w:rPr>
          <w:b/>
          <w:bCs/>
          <w:szCs w:val="24"/>
        </w:rPr>
        <w:t>BEFORE THE GEORGIA PUBLIC SERVICE COMMISSION</w:t>
      </w:r>
    </w:p>
    <w:p w:rsidR="00DB2882" w:rsidP="004434B0" w14:paraId="4D54D26D" w14:textId="77777777">
      <w:pPr>
        <w:suppressLineNumbers/>
        <w:jc w:val="center"/>
        <w:rPr>
          <w:b/>
          <w:bCs/>
          <w:szCs w:val="24"/>
        </w:rPr>
      </w:pPr>
      <w:r>
        <w:rPr>
          <w:b/>
          <w:bCs/>
          <w:szCs w:val="24"/>
        </w:rPr>
        <w:t>STATE OF GEORGIA</w:t>
      </w:r>
    </w:p>
    <w:tbl>
      <w:tblPr>
        <w:tblW w:w="0" w:type="auto"/>
        <w:tblBorders>
          <w:insideH w:val="single" w:sz="4" w:space="0" w:color="auto"/>
          <w:insideV w:val="single" w:sz="4" w:space="0" w:color="auto"/>
        </w:tblBorders>
        <w:tblLook w:val="0000"/>
      </w:tblPr>
      <w:tblGrid>
        <w:gridCol w:w="4659"/>
        <w:gridCol w:w="4669"/>
      </w:tblGrid>
      <w:tr w14:paraId="287A3E09" w14:textId="77777777" w:rsidTr="00B36009">
        <w:tblPrEx>
          <w:tblW w:w="0" w:type="auto"/>
          <w:tblBorders>
            <w:insideH w:val="single" w:sz="4" w:space="0" w:color="auto"/>
            <w:insideV w:val="single" w:sz="4" w:space="0" w:color="auto"/>
          </w:tblBorders>
          <w:tblLook w:val="0000"/>
        </w:tblPrEx>
        <w:trPr>
          <w:trHeight w:val="1872"/>
        </w:trPr>
        <w:tc>
          <w:tcPr>
            <w:tcW w:w="4659" w:type="dxa"/>
            <w:tcBorders>
              <w:top w:val="nil"/>
              <w:bottom w:val="single" w:sz="4" w:space="0" w:color="auto"/>
            </w:tcBorders>
          </w:tcPr>
          <w:p w:rsidR="00DB2882" w:rsidRPr="00C964E7" w:rsidP="00B36009" w14:paraId="4A198520" w14:textId="77777777">
            <w:pPr>
              <w:suppressAutoHyphens/>
              <w:rPr>
                <w:rFonts w:eastAsia="SimSun"/>
                <w:b/>
                <w:bCs/>
              </w:rPr>
            </w:pPr>
          </w:p>
          <w:p w:rsidR="00DB2882" w:rsidRPr="00C964E7" w:rsidP="00B36009" w14:paraId="5014FB2F" w14:textId="77777777">
            <w:pPr>
              <w:suppressAutoHyphens/>
              <w:rPr>
                <w:rFonts w:eastAsia="SimSun"/>
                <w:b/>
                <w:bCs/>
              </w:rPr>
            </w:pPr>
            <w:r w:rsidRPr="00C964E7">
              <w:rPr>
                <w:rFonts w:eastAsia="SimSun"/>
                <w:b/>
                <w:bCs/>
              </w:rPr>
              <w:t>IN RE:</w:t>
            </w:r>
          </w:p>
          <w:p w:rsidR="00DB2882" w:rsidRPr="00C964E7" w:rsidP="00B36009" w14:paraId="4FF51CC1" w14:textId="77777777">
            <w:pPr>
              <w:suppressAutoHyphens/>
              <w:rPr>
                <w:rFonts w:eastAsia="SimSun"/>
                <w:b/>
                <w:bCs/>
              </w:rPr>
            </w:pPr>
          </w:p>
          <w:p w:rsidR="00DB2882" w:rsidRPr="00C964E7" w:rsidP="00B36009" w14:paraId="095CFA6C" w14:textId="62438CFA">
            <w:pPr>
              <w:suppressAutoHyphens/>
              <w:rPr>
                <w:rFonts w:eastAsia="SimSun"/>
                <w:b/>
                <w:bCs/>
              </w:rPr>
            </w:pPr>
            <w:r>
              <w:rPr>
                <w:rFonts w:eastAsia="SimSun"/>
                <w:b/>
                <w:bCs/>
              </w:rPr>
              <w:t>ATLANTA GAS LIGHT COMPANY’S</w:t>
            </w:r>
            <w:r w:rsidR="00040761">
              <w:rPr>
                <w:rFonts w:eastAsia="SimSun"/>
                <w:b/>
                <w:bCs/>
              </w:rPr>
              <w:t xml:space="preserve"> </w:t>
            </w:r>
            <w:r w:rsidRPr="004E690A">
              <w:rPr>
                <w:b/>
              </w:rPr>
              <w:t>U</w:t>
            </w:r>
            <w:r w:rsidR="00040761">
              <w:rPr>
                <w:b/>
              </w:rPr>
              <w:t xml:space="preserve">NIVERSAL SERVICE </w:t>
            </w:r>
            <w:r w:rsidRPr="004E690A">
              <w:rPr>
                <w:b/>
              </w:rPr>
              <w:t>F</w:t>
            </w:r>
            <w:r w:rsidR="00040761">
              <w:rPr>
                <w:b/>
              </w:rPr>
              <w:t>UND</w:t>
            </w:r>
            <w:r w:rsidRPr="004E690A">
              <w:rPr>
                <w:b/>
              </w:rPr>
              <w:t xml:space="preserve"> FACILITIES EXPANSION </w:t>
            </w:r>
            <w:r>
              <w:rPr>
                <w:rFonts w:eastAsia="SimSun"/>
                <w:b/>
                <w:bCs/>
              </w:rPr>
              <w:t>PLAN</w:t>
            </w:r>
          </w:p>
        </w:tc>
        <w:tc>
          <w:tcPr>
            <w:tcW w:w="4669" w:type="dxa"/>
          </w:tcPr>
          <w:p w:rsidR="00DB2882" w:rsidRPr="00C964E7" w:rsidP="00B36009" w14:paraId="4EFFC0B3" w14:textId="77777777">
            <w:pPr>
              <w:suppressAutoHyphens/>
              <w:ind w:left="899"/>
              <w:rPr>
                <w:rFonts w:eastAsia="SimSun"/>
              </w:rPr>
            </w:pPr>
          </w:p>
          <w:p w:rsidR="00DB2882" w:rsidRPr="00C964E7" w:rsidP="00B36009" w14:paraId="44906719" w14:textId="77777777">
            <w:pPr>
              <w:suppressAutoHyphens/>
              <w:ind w:left="899"/>
              <w:rPr>
                <w:rFonts w:eastAsia="SimSun"/>
                <w:b/>
                <w:bCs/>
              </w:rPr>
            </w:pPr>
          </w:p>
          <w:p w:rsidR="00DB2882" w:rsidRPr="00C964E7" w:rsidP="00B36009" w14:paraId="72CFFC47" w14:textId="77777777">
            <w:pPr>
              <w:suppressAutoHyphens/>
              <w:ind w:left="899"/>
              <w:rPr>
                <w:rFonts w:eastAsia="SimSun"/>
                <w:b/>
                <w:bCs/>
              </w:rPr>
            </w:pPr>
            <w:r w:rsidRPr="00C964E7">
              <w:rPr>
                <w:rFonts w:eastAsia="SimSun"/>
                <w:b/>
                <w:bCs/>
              </w:rPr>
              <w:t xml:space="preserve">Docket No. </w:t>
            </w:r>
            <w:r w:rsidR="002C0544">
              <w:rPr>
                <w:rFonts w:eastAsia="SimSun"/>
                <w:b/>
                <w:bCs/>
              </w:rPr>
              <w:t>43510</w:t>
            </w:r>
          </w:p>
          <w:p w:rsidR="00DB2882" w:rsidP="00B36009" w14:paraId="300E1399" w14:textId="77777777">
            <w:pPr>
              <w:suppressAutoHyphens/>
              <w:rPr>
                <w:rFonts w:eastAsia="SimSun"/>
              </w:rPr>
            </w:pPr>
          </w:p>
          <w:p w:rsidR="00DB2882" w:rsidP="00B36009" w14:paraId="2712AC53" w14:textId="77777777">
            <w:pPr>
              <w:suppressAutoHyphens/>
              <w:rPr>
                <w:rFonts w:eastAsia="SimSun"/>
              </w:rPr>
            </w:pPr>
          </w:p>
          <w:p w:rsidR="00DB2882" w:rsidP="00B36009" w14:paraId="1269BA88" w14:textId="77777777">
            <w:pPr>
              <w:suppressAutoHyphens/>
              <w:rPr>
                <w:rFonts w:eastAsia="SimSun"/>
              </w:rPr>
            </w:pPr>
          </w:p>
          <w:p w:rsidR="00DB2882" w:rsidRPr="00C964E7" w:rsidP="00B36009" w14:paraId="7D25A6BB" w14:textId="77777777">
            <w:pPr>
              <w:suppressAutoHyphens/>
              <w:rPr>
                <w:rFonts w:eastAsia="SimSun"/>
              </w:rPr>
            </w:pPr>
          </w:p>
        </w:tc>
      </w:tr>
    </w:tbl>
    <w:p w:rsidR="00DB2882" w:rsidP="00D168EC" w14:paraId="74AA9A89" w14:textId="77777777">
      <w:pPr>
        <w:jc w:val="center"/>
        <w:rPr>
          <w:b/>
          <w:u w:val="single"/>
        </w:rPr>
      </w:pPr>
    </w:p>
    <w:p w:rsidR="00D168EC" w:rsidP="00D168EC" w14:paraId="4FF76D9C" w14:textId="77777777">
      <w:pPr>
        <w:jc w:val="center"/>
        <w:rPr>
          <w:b/>
          <w:u w:val="single"/>
        </w:rPr>
      </w:pPr>
      <w:r>
        <w:rPr>
          <w:b/>
          <w:u w:val="single"/>
        </w:rPr>
        <w:t>CERTIFICATE OF SERVICE</w:t>
      </w:r>
    </w:p>
    <w:p w:rsidR="00D168EC" w:rsidRPr="00D168EC" w:rsidP="00D168EC" w14:paraId="6234CC9E" w14:textId="77777777">
      <w:pPr>
        <w:jc w:val="center"/>
        <w:rPr>
          <w:b/>
          <w:u w:val="single"/>
        </w:rPr>
      </w:pPr>
    </w:p>
    <w:p w:rsidR="00D168EC" w:rsidP="00973036" w14:paraId="1E9AA629" w14:textId="286597EA">
      <w:pPr>
        <w:pStyle w:val="BodyText2"/>
        <w:ind w:firstLine="720"/>
        <w:jc w:val="both"/>
      </w:pPr>
      <w:r>
        <w:t xml:space="preserve">I do </w:t>
      </w:r>
      <w:r w:rsidR="00C411C6">
        <w:t>her</w:t>
      </w:r>
      <w:r w:rsidR="00DB2882">
        <w:t xml:space="preserve">eby certify that I have this </w:t>
      </w:r>
      <w:r w:rsidR="00D96FA3">
        <w:t>1</w:t>
      </w:r>
      <w:r w:rsidR="00D96FA3">
        <w:rPr>
          <w:vertAlign w:val="superscript"/>
        </w:rPr>
        <w:t>st</w:t>
      </w:r>
      <w:r w:rsidR="004434B0">
        <w:t xml:space="preserve"> </w:t>
      </w:r>
      <w:r>
        <w:t xml:space="preserve">day of </w:t>
      </w:r>
      <w:r w:rsidR="00D96FA3">
        <w:t>December</w:t>
      </w:r>
      <w:r w:rsidR="00DB2882">
        <w:t xml:space="preserve"> 202</w:t>
      </w:r>
      <w:r w:rsidR="001062DF">
        <w:t>5</w:t>
      </w:r>
      <w:r w:rsidR="00113039">
        <w:t xml:space="preserve"> caused to be serve</w:t>
      </w:r>
      <w:r w:rsidR="00DB2882">
        <w:t>d</w:t>
      </w:r>
      <w:r>
        <w:t xml:space="preserve"> the foregoing</w:t>
      </w:r>
      <w:r w:rsidRPr="007C413D" w:rsidR="007C413D">
        <w:t xml:space="preserve"> </w:t>
      </w:r>
      <w:r w:rsidR="00B34A95">
        <w:rPr>
          <w:b/>
        </w:rPr>
        <w:t>ATLANTA GAS LIGHT COMPANY'S</w:t>
      </w:r>
      <w:r w:rsidR="00E14092">
        <w:rPr>
          <w:b/>
        </w:rPr>
        <w:t xml:space="preserve"> </w:t>
      </w:r>
      <w:r w:rsidR="00D96FA3">
        <w:rPr>
          <w:b/>
        </w:rPr>
        <w:t xml:space="preserve">AMENDED </w:t>
      </w:r>
      <w:r w:rsidR="0062712A">
        <w:rPr>
          <w:b/>
        </w:rPr>
        <w:t>PETITION TO APPROVE</w:t>
      </w:r>
      <w:r w:rsidR="00DB2882">
        <w:rPr>
          <w:b/>
        </w:rPr>
        <w:t xml:space="preserve"> 202</w:t>
      </w:r>
      <w:r w:rsidR="00040761">
        <w:rPr>
          <w:b/>
        </w:rPr>
        <w:t>6</w:t>
      </w:r>
      <w:r w:rsidRPr="007C413D" w:rsidR="007C413D">
        <w:rPr>
          <w:b/>
        </w:rPr>
        <w:t xml:space="preserve"> UNIVERSAL SERVICE FUND FACILITIES EXPANSION PLAN</w:t>
      </w:r>
      <w:r>
        <w:t xml:space="preserve">, </w:t>
      </w:r>
      <w:r w:rsidR="00113039">
        <w:t xml:space="preserve">upon the following parties </w:t>
      </w:r>
      <w:r>
        <w:t>via</w:t>
      </w:r>
      <w:r w:rsidR="006A09C3">
        <w:t xml:space="preserve"> </w:t>
      </w:r>
      <w:r>
        <w:t xml:space="preserve">electronic mail </w:t>
      </w:r>
      <w:r w:rsidR="007C413D">
        <w:t>as follows:</w:t>
      </w:r>
    </w:p>
    <w:tbl>
      <w:tblPr>
        <w:tblStyle w:val="TableGrid"/>
        <w:tblW w:w="5031"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14"/>
        <w:gridCol w:w="4504"/>
      </w:tblGrid>
      <w:tr w14:paraId="67E2BC69" w14:textId="77777777" w:rsidTr="00973036">
        <w:tblPrEx>
          <w:tblW w:w="5031"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cantSplit/>
          <w:trHeight w:val="141"/>
        </w:trPr>
        <w:tc>
          <w:tcPr>
            <w:tcW w:w="2609" w:type="pct"/>
            <w:hideMark/>
          </w:tcPr>
          <w:p w:rsidR="00687A58" w:rsidRPr="006A09C3" w:rsidP="00687A58" w14:paraId="2DE547CA" w14:textId="77777777">
            <w:pPr>
              <w:rPr>
                <w:szCs w:val="24"/>
              </w:rPr>
            </w:pPr>
            <w:r>
              <w:rPr>
                <w:szCs w:val="24"/>
              </w:rPr>
              <w:t>Sallie Tanner</w:t>
            </w:r>
            <w:r w:rsidRPr="006A09C3">
              <w:rPr>
                <w:szCs w:val="24"/>
              </w:rPr>
              <w:br/>
              <w:t>Georgia Public Service Commission</w:t>
            </w:r>
            <w:r w:rsidRPr="006A09C3">
              <w:rPr>
                <w:szCs w:val="24"/>
              </w:rPr>
              <w:br/>
              <w:t>244 Washington St., S.W.</w:t>
            </w:r>
            <w:r w:rsidRPr="006A09C3">
              <w:rPr>
                <w:szCs w:val="24"/>
              </w:rPr>
              <w:br/>
              <w:t>Atlanta, GA 30334</w:t>
            </w:r>
          </w:p>
          <w:p w:rsidR="00687A58" w:rsidRPr="004434B0" w:rsidP="004434B0" w14:paraId="4FFFE281" w14:textId="77777777">
            <w:pPr>
              <w:rPr>
                <w:szCs w:val="24"/>
              </w:rPr>
            </w:pPr>
            <w:r>
              <w:rPr>
                <w:szCs w:val="24"/>
              </w:rPr>
              <w:t>stanner</w:t>
            </w:r>
            <w:r w:rsidRPr="006A09C3">
              <w:rPr>
                <w:szCs w:val="24"/>
              </w:rPr>
              <w:t>@psc.</w:t>
            </w:r>
            <w:r>
              <w:rPr>
                <w:szCs w:val="24"/>
              </w:rPr>
              <w:t>ga.gov</w:t>
            </w:r>
          </w:p>
        </w:tc>
        <w:tc>
          <w:tcPr>
            <w:tcW w:w="2391" w:type="pct"/>
            <w:hideMark/>
          </w:tcPr>
          <w:p w:rsidR="00687A58" w:rsidRPr="006A09C3" w:rsidP="00687A58" w14:paraId="26A14BB4" w14:textId="77777777">
            <w:pPr>
              <w:rPr>
                <w:szCs w:val="24"/>
              </w:rPr>
            </w:pPr>
            <w:r w:rsidRPr="006A09C3">
              <w:rPr>
                <w:szCs w:val="24"/>
              </w:rPr>
              <w:t>Tony Wackerly</w:t>
            </w:r>
          </w:p>
          <w:p w:rsidR="00687A58" w:rsidRPr="006A09C3" w:rsidP="00687A58" w14:paraId="14E1EDE4" w14:textId="77777777">
            <w:pPr>
              <w:rPr>
                <w:szCs w:val="24"/>
              </w:rPr>
            </w:pPr>
            <w:r w:rsidRPr="006A09C3">
              <w:rPr>
                <w:szCs w:val="24"/>
              </w:rPr>
              <w:t>Georgia Public Service Commission</w:t>
            </w:r>
            <w:r w:rsidRPr="006A09C3">
              <w:rPr>
                <w:szCs w:val="24"/>
              </w:rPr>
              <w:br/>
              <w:t>244 Washington St., S.W.</w:t>
            </w:r>
            <w:r w:rsidRPr="006A09C3">
              <w:rPr>
                <w:szCs w:val="24"/>
              </w:rPr>
              <w:br/>
              <w:t>Atlanta, GA 30334</w:t>
            </w:r>
          </w:p>
          <w:p w:rsidR="00687A58" w:rsidP="00687A58" w14:paraId="3A7011D4" w14:textId="77777777">
            <w:pPr>
              <w:rPr>
                <w:szCs w:val="24"/>
              </w:rPr>
            </w:pPr>
            <w:r w:rsidRPr="00A02A7F">
              <w:rPr>
                <w:szCs w:val="24"/>
              </w:rPr>
              <w:t>twackerly@psc.ga.gov</w:t>
            </w:r>
          </w:p>
          <w:p w:rsidR="00687A58" w:rsidRPr="006A09C3" w:rsidP="00687A58" w14:paraId="7868CF39" w14:textId="77777777">
            <w:pPr>
              <w:rPr>
                <w:i/>
                <w:szCs w:val="24"/>
              </w:rPr>
            </w:pPr>
          </w:p>
        </w:tc>
      </w:tr>
      <w:tr w14:paraId="122E9D79" w14:textId="77777777" w:rsidTr="00973036">
        <w:tblPrEx>
          <w:tblW w:w="5031" w:type="pct"/>
          <w:tblLook w:val="04A0"/>
        </w:tblPrEx>
        <w:trPr>
          <w:cantSplit/>
          <w:trHeight w:val="141"/>
        </w:trPr>
        <w:tc>
          <w:tcPr>
            <w:tcW w:w="2609" w:type="pct"/>
            <w:hideMark/>
          </w:tcPr>
          <w:p w:rsidR="00687A58" w:rsidP="00687A58" w14:paraId="0062E7FB" w14:textId="77777777">
            <w:pPr>
              <w:rPr>
                <w:color w:val="080808"/>
                <w:szCs w:val="24"/>
              </w:rPr>
            </w:pPr>
          </w:p>
          <w:p w:rsidR="00687A58" w:rsidP="00687A58" w14:paraId="6D6A47DF" w14:textId="77777777">
            <w:pPr>
              <w:rPr>
                <w:color w:val="080808"/>
                <w:szCs w:val="24"/>
              </w:rPr>
            </w:pPr>
            <w:r>
              <w:rPr>
                <w:color w:val="080808"/>
                <w:szCs w:val="24"/>
              </w:rPr>
              <w:t>Nancy Tyer</w:t>
            </w:r>
          </w:p>
          <w:p w:rsidR="00687A58" w:rsidP="00687A58" w14:paraId="21541EFD" w14:textId="77777777">
            <w:pPr>
              <w:rPr>
                <w:color w:val="080808"/>
                <w:szCs w:val="24"/>
              </w:rPr>
            </w:pPr>
            <w:r>
              <w:rPr>
                <w:color w:val="080808"/>
                <w:szCs w:val="24"/>
              </w:rPr>
              <w:t>Georgia Public Service Commission</w:t>
            </w:r>
          </w:p>
          <w:p w:rsidR="00687A58" w:rsidP="00687A58" w14:paraId="3335A435" w14:textId="77777777">
            <w:pPr>
              <w:rPr>
                <w:color w:val="080808"/>
                <w:szCs w:val="24"/>
              </w:rPr>
            </w:pPr>
            <w:r>
              <w:rPr>
                <w:color w:val="080808"/>
                <w:szCs w:val="24"/>
              </w:rPr>
              <w:t>244 Washington St., S.W.</w:t>
            </w:r>
          </w:p>
          <w:p w:rsidR="00687A58" w:rsidP="00687A58" w14:paraId="2BE945FE" w14:textId="77777777">
            <w:pPr>
              <w:rPr>
                <w:color w:val="080808"/>
                <w:szCs w:val="24"/>
              </w:rPr>
            </w:pPr>
            <w:r>
              <w:rPr>
                <w:color w:val="080808"/>
                <w:szCs w:val="24"/>
              </w:rPr>
              <w:t>Atlanta, GA 30334</w:t>
            </w:r>
          </w:p>
          <w:p w:rsidR="00687A58" w:rsidP="00687A58" w14:paraId="2F2EF8B7" w14:textId="77777777">
            <w:pPr>
              <w:rPr>
                <w:color w:val="080808"/>
                <w:szCs w:val="24"/>
              </w:rPr>
            </w:pPr>
            <w:r>
              <w:rPr>
                <w:color w:val="080808"/>
                <w:szCs w:val="24"/>
              </w:rPr>
              <w:t>ntyer@psc.ga.gov</w:t>
            </w:r>
          </w:p>
          <w:p w:rsidR="00687A58" w:rsidP="00687A58" w14:paraId="38085D59" w14:textId="77777777">
            <w:pPr>
              <w:rPr>
                <w:color w:val="080808"/>
                <w:szCs w:val="24"/>
              </w:rPr>
            </w:pPr>
          </w:p>
          <w:p w:rsidR="00687A58" w:rsidRPr="00973036" w:rsidP="00687A58" w14:paraId="33F1E325" w14:textId="77777777">
            <w:pPr>
              <w:rPr>
                <w:szCs w:val="24"/>
              </w:rPr>
            </w:pPr>
            <w:r w:rsidRPr="00973036">
              <w:rPr>
                <w:color w:val="080808"/>
                <w:szCs w:val="24"/>
              </w:rPr>
              <w:t>Billy Horne</w:t>
            </w:r>
            <w:r w:rsidRPr="00973036">
              <w:rPr>
                <w:color w:val="080808"/>
                <w:szCs w:val="24"/>
              </w:rPr>
              <w:br/>
              <w:t xml:space="preserve">Director, </w:t>
            </w:r>
            <w:r>
              <w:rPr>
                <w:color w:val="080808"/>
                <w:szCs w:val="24"/>
              </w:rPr>
              <w:t>Economic Development &amp; Resource Planning</w:t>
            </w:r>
            <w:r w:rsidRPr="00973036">
              <w:rPr>
                <w:color w:val="080808"/>
                <w:szCs w:val="24"/>
              </w:rPr>
              <w:br/>
              <w:t>Atlanta Gas Light Company</w:t>
            </w:r>
            <w:r w:rsidRPr="00973036">
              <w:rPr>
                <w:color w:val="080808"/>
                <w:szCs w:val="24"/>
              </w:rPr>
              <w:br/>
            </w:r>
            <w:r>
              <w:rPr>
                <w:szCs w:val="24"/>
              </w:rPr>
              <w:t>Ten Peachtree Place</w:t>
            </w:r>
          </w:p>
          <w:p w:rsidR="00687A58" w:rsidRPr="00EC2C36" w:rsidP="00687A58" w14:paraId="61A3C4AD" w14:textId="77777777">
            <w:pPr>
              <w:rPr>
                <w:color w:val="080808"/>
                <w:szCs w:val="24"/>
                <w:lang w:val="es-ES"/>
              </w:rPr>
            </w:pPr>
            <w:r w:rsidRPr="00EC2C36">
              <w:rPr>
                <w:szCs w:val="24"/>
                <w:lang w:val="es-ES"/>
              </w:rPr>
              <w:t>Atlanta, GA 30309</w:t>
            </w:r>
          </w:p>
          <w:p w:rsidR="00687A58" w:rsidRPr="00EC2C36" w:rsidP="004434B0" w14:paraId="62BD1090" w14:textId="77777777">
            <w:pPr>
              <w:rPr>
                <w:color w:val="080808"/>
                <w:szCs w:val="24"/>
                <w:lang w:val="es-ES"/>
              </w:rPr>
            </w:pPr>
            <w:r w:rsidRPr="00EC2C36">
              <w:rPr>
                <w:color w:val="080808"/>
                <w:szCs w:val="24"/>
                <w:lang w:val="es-ES"/>
              </w:rPr>
              <w:t>bhorne@southernco.com</w:t>
            </w:r>
          </w:p>
        </w:tc>
        <w:tc>
          <w:tcPr>
            <w:tcW w:w="2391" w:type="pct"/>
            <w:hideMark/>
          </w:tcPr>
          <w:p w:rsidR="00687A58" w:rsidRPr="00EC2C36" w:rsidP="00687A58" w14:paraId="0A315DDA" w14:textId="77777777">
            <w:pPr>
              <w:rPr>
                <w:color w:val="080808"/>
                <w:szCs w:val="24"/>
                <w:lang w:val="es-ES"/>
              </w:rPr>
            </w:pPr>
          </w:p>
          <w:p w:rsidR="00687A58" w:rsidP="00687A58" w14:paraId="22EA1923" w14:textId="77777777">
            <w:pPr>
              <w:rPr>
                <w:color w:val="080808"/>
                <w:szCs w:val="24"/>
              </w:rPr>
            </w:pPr>
            <w:r>
              <w:rPr>
                <w:color w:val="080808"/>
                <w:szCs w:val="24"/>
              </w:rPr>
              <w:t>Janey Chauvet</w:t>
            </w:r>
          </w:p>
          <w:p w:rsidR="00687A58" w:rsidP="00687A58" w14:paraId="09D31C40" w14:textId="77777777">
            <w:pPr>
              <w:rPr>
                <w:color w:val="080808"/>
                <w:szCs w:val="24"/>
              </w:rPr>
            </w:pPr>
            <w:r>
              <w:rPr>
                <w:color w:val="080808"/>
                <w:szCs w:val="24"/>
              </w:rPr>
              <w:t>Georgia Public Service Commission</w:t>
            </w:r>
          </w:p>
          <w:p w:rsidR="00687A58" w:rsidP="00687A58" w14:paraId="02EF7023" w14:textId="77777777">
            <w:pPr>
              <w:rPr>
                <w:color w:val="080808"/>
                <w:szCs w:val="24"/>
              </w:rPr>
            </w:pPr>
            <w:r>
              <w:rPr>
                <w:color w:val="080808"/>
                <w:szCs w:val="24"/>
              </w:rPr>
              <w:t>244 Washington St., S.W.</w:t>
            </w:r>
          </w:p>
          <w:p w:rsidR="00687A58" w:rsidP="00687A58" w14:paraId="36AD9AA0" w14:textId="77777777">
            <w:pPr>
              <w:rPr>
                <w:color w:val="080808"/>
                <w:szCs w:val="24"/>
              </w:rPr>
            </w:pPr>
            <w:r>
              <w:rPr>
                <w:color w:val="080808"/>
                <w:szCs w:val="24"/>
              </w:rPr>
              <w:t>Atlanta, GA 30334</w:t>
            </w:r>
          </w:p>
          <w:p w:rsidR="00687A58" w:rsidP="00687A58" w14:paraId="3D11B08A" w14:textId="77777777">
            <w:pPr>
              <w:rPr>
                <w:color w:val="080808"/>
                <w:szCs w:val="24"/>
              </w:rPr>
            </w:pPr>
            <w:r>
              <w:rPr>
                <w:color w:val="080808"/>
                <w:szCs w:val="24"/>
              </w:rPr>
              <w:t>jchauvet@psc.ga.gov</w:t>
            </w:r>
          </w:p>
          <w:p w:rsidR="00687A58" w:rsidP="00687A58" w14:paraId="6AAE6264" w14:textId="77777777">
            <w:pPr>
              <w:rPr>
                <w:color w:val="080808"/>
                <w:szCs w:val="24"/>
              </w:rPr>
            </w:pPr>
          </w:p>
          <w:p w:rsidR="00687A58" w:rsidRPr="00973036" w:rsidP="00687A58" w14:paraId="3F018260" w14:textId="77777777">
            <w:pPr>
              <w:rPr>
                <w:szCs w:val="24"/>
              </w:rPr>
            </w:pPr>
            <w:r>
              <w:rPr>
                <w:color w:val="080808"/>
                <w:szCs w:val="24"/>
              </w:rPr>
              <w:t>Blake O’Farrow</w:t>
            </w:r>
            <w:r w:rsidRPr="00973036">
              <w:rPr>
                <w:color w:val="080808"/>
                <w:szCs w:val="24"/>
              </w:rPr>
              <w:br/>
              <w:t xml:space="preserve">Director, </w:t>
            </w:r>
            <w:r>
              <w:rPr>
                <w:color w:val="080808"/>
                <w:szCs w:val="24"/>
              </w:rPr>
              <w:t xml:space="preserve">Regulatory </w:t>
            </w:r>
            <w:r w:rsidRPr="00973036">
              <w:rPr>
                <w:color w:val="080808"/>
                <w:szCs w:val="24"/>
              </w:rPr>
              <w:t>Affairs</w:t>
            </w:r>
            <w:r w:rsidRPr="00973036">
              <w:rPr>
                <w:color w:val="080808"/>
                <w:szCs w:val="24"/>
              </w:rPr>
              <w:br/>
              <w:t>Atlanta Gas Light Company</w:t>
            </w:r>
            <w:r w:rsidRPr="00973036">
              <w:rPr>
                <w:color w:val="080808"/>
                <w:szCs w:val="24"/>
              </w:rPr>
              <w:br/>
            </w:r>
            <w:r>
              <w:rPr>
                <w:szCs w:val="24"/>
              </w:rPr>
              <w:t>Ten Peachtree Place</w:t>
            </w:r>
          </w:p>
          <w:p w:rsidR="00687A58" w:rsidRPr="006A09C3" w:rsidP="00687A58" w14:paraId="37F373DE" w14:textId="77777777">
            <w:pPr>
              <w:rPr>
                <w:color w:val="080808"/>
                <w:szCs w:val="24"/>
              </w:rPr>
            </w:pPr>
            <w:r w:rsidRPr="006A09C3">
              <w:rPr>
                <w:szCs w:val="24"/>
              </w:rPr>
              <w:t>Atlanta, GA 30309</w:t>
            </w:r>
          </w:p>
          <w:p w:rsidR="00687A58" w:rsidRPr="006A09C3" w:rsidP="00687A58" w14:paraId="11B0E112" w14:textId="77777777">
            <w:pPr>
              <w:rPr>
                <w:color w:val="080808"/>
                <w:szCs w:val="24"/>
              </w:rPr>
            </w:pPr>
            <w:r>
              <w:rPr>
                <w:color w:val="080808"/>
                <w:szCs w:val="24"/>
              </w:rPr>
              <w:t>bofarrow@southernco</w:t>
            </w:r>
            <w:r w:rsidRPr="006A09C3">
              <w:rPr>
                <w:color w:val="080808"/>
                <w:szCs w:val="24"/>
              </w:rPr>
              <w:t>.com</w:t>
            </w:r>
          </w:p>
          <w:p w:rsidR="00687A58" w:rsidRPr="00973036" w:rsidP="00687A58" w14:paraId="49B725B6" w14:textId="77777777">
            <w:pPr>
              <w:rPr>
                <w:color w:val="080808"/>
                <w:szCs w:val="24"/>
              </w:rPr>
            </w:pPr>
          </w:p>
        </w:tc>
      </w:tr>
    </w:tbl>
    <w:p w:rsidR="00244306" w:rsidP="00244306" w14:paraId="215BE315" w14:textId="1E496247">
      <w:pPr>
        <w:autoSpaceDE w:val="0"/>
        <w:autoSpaceDN w:val="0"/>
        <w:adjustRightInd w:val="0"/>
        <w:ind w:left="4950"/>
        <w:jc w:val="both"/>
        <w:rPr>
          <w:b/>
          <w:szCs w:val="24"/>
        </w:rPr>
      </w:pPr>
      <w:r>
        <w:rPr>
          <w:b/>
          <w:bCs/>
        </w:rPr>
        <w:t xml:space="preserve">                                                                                    </w:t>
      </w:r>
      <w:r w:rsidRPr="008B4FC0">
        <w:rPr>
          <w:b/>
          <w:szCs w:val="24"/>
        </w:rPr>
        <w:t>HOLLAND &amp; KNIGHT LLP</w:t>
      </w:r>
    </w:p>
    <w:p w:rsidR="004434B0" w:rsidRPr="008B4FC0" w:rsidP="00244306" w14:paraId="5D2351FA" w14:textId="197F5F10">
      <w:pPr>
        <w:autoSpaceDE w:val="0"/>
        <w:autoSpaceDN w:val="0"/>
        <w:adjustRightInd w:val="0"/>
        <w:ind w:left="4950"/>
        <w:jc w:val="both"/>
        <w:rPr>
          <w:b/>
          <w:szCs w:val="24"/>
        </w:rPr>
      </w:pPr>
      <w:r>
        <w:rPr>
          <w:noProof/>
        </w:rPr>
        <w:drawing>
          <wp:anchor distT="0" distB="0" distL="114300" distR="114300" simplePos="0" relativeHeight="251659264" behindDoc="1" locked="0" layoutInCell="1" allowOverlap="1">
            <wp:simplePos x="0" y="0"/>
            <wp:positionH relativeFrom="column">
              <wp:posOffset>3171825</wp:posOffset>
            </wp:positionH>
            <wp:positionV relativeFrom="paragraph">
              <wp:posOffset>83185</wp:posOffset>
            </wp:positionV>
            <wp:extent cx="2200275" cy="609600"/>
            <wp:effectExtent l="0" t="0" r="9525" b="0"/>
            <wp:wrapNone/>
            <wp:docPr id="1354195187" name="Picture 1" descr="A signature on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4195187" name="Picture 1" descr="A signature on a white background&#10;&#10;AI-generated content may be incorrect."/>
                    <pic:cNvPicPr>
                      <a:picLocks noChangeAspect="1" noChangeArrowheads="1"/>
                    </pic:cNvPicPr>
                  </pic:nvPicPr>
                  <pic:blipFill>
                    <a:blip xmlns:r="http://schemas.openxmlformats.org/officeDocument/2006/relationships" r:embed="rId4">
                      <a:extLst>
                        <a:ext xmlns:a="http://schemas.openxmlformats.org/drawingml/2006/main" uri="{28A0092B-C50C-407E-A947-70E740481C1C}">
                          <a14:useLocalDpi xmlns:a14="http://schemas.microsoft.com/office/drawing/2010/main" val="0"/>
                        </a:ext>
                      </a:extLst>
                    </a:blip>
                    <a:stretch>
                      <a:fillRect/>
                    </a:stretch>
                  </pic:blipFill>
                  <pic:spPr bwMode="auto">
                    <a:xfrm>
                      <a:off x="0" y="0"/>
                      <a:ext cx="2200275" cy="609600"/>
                    </a:xfrm>
                    <a:prstGeom prst="rect">
                      <a:avLst/>
                    </a:prstGeom>
                    <a:noFill/>
                    <a:ln>
                      <a:noFill/>
                    </a:ln>
                  </pic:spPr>
                </pic:pic>
              </a:graphicData>
            </a:graphic>
          </wp:anchor>
        </w:drawing>
      </w:r>
    </w:p>
    <w:p w:rsidR="00244306" w:rsidRPr="008B4FC0" w:rsidP="00244306" w14:paraId="2F0CCA40" w14:textId="285B0AC2">
      <w:pPr>
        <w:autoSpaceDE w:val="0"/>
        <w:autoSpaceDN w:val="0"/>
        <w:adjustRightInd w:val="0"/>
        <w:ind w:firstLine="1350"/>
        <w:jc w:val="both"/>
        <w:rPr>
          <w:szCs w:val="24"/>
        </w:rPr>
      </w:pPr>
    </w:p>
    <w:p w:rsidR="00244306" w:rsidRPr="008B4FC0" w:rsidP="00244306" w14:paraId="18B7B858" w14:textId="7B62D481">
      <w:pPr>
        <w:autoSpaceDE w:val="0"/>
        <w:autoSpaceDN w:val="0"/>
        <w:adjustRightInd w:val="0"/>
        <w:ind w:firstLine="1350"/>
        <w:jc w:val="both"/>
        <w:rPr>
          <w:szCs w:val="24"/>
        </w:rPr>
      </w:pPr>
      <w:r w:rsidRPr="008B4FC0">
        <w:rPr>
          <w:szCs w:val="24"/>
        </w:rPr>
        <w:tab/>
      </w:r>
      <w:r w:rsidRPr="008B4FC0">
        <w:rPr>
          <w:szCs w:val="24"/>
        </w:rPr>
        <w:tab/>
      </w:r>
      <w:r w:rsidRPr="008B4FC0">
        <w:rPr>
          <w:szCs w:val="24"/>
        </w:rPr>
        <w:tab/>
      </w:r>
      <w:r w:rsidRPr="008B4FC0">
        <w:rPr>
          <w:szCs w:val="24"/>
        </w:rPr>
        <w:tab/>
      </w:r>
      <w:r w:rsidRPr="008B4FC0">
        <w:rPr>
          <w:szCs w:val="24"/>
        </w:rPr>
        <w:tab/>
      </w:r>
      <w:r w:rsidRPr="008B4FC0">
        <w:rPr>
          <w:szCs w:val="24"/>
        </w:rPr>
        <w:tab/>
        <w:t>________________________</w:t>
      </w:r>
    </w:p>
    <w:p w:rsidR="004434B0" w:rsidP="004434B0" w14:paraId="5B27B932" w14:textId="3F853C3C">
      <w:pPr>
        <w:autoSpaceDE w:val="0"/>
        <w:autoSpaceDN w:val="0"/>
        <w:adjustRightInd w:val="0"/>
        <w:ind w:firstLine="1350"/>
        <w:jc w:val="both"/>
        <w:rPr>
          <w:szCs w:val="24"/>
        </w:rPr>
      </w:pPr>
      <w:r w:rsidRPr="008B4FC0">
        <w:rPr>
          <w:szCs w:val="24"/>
        </w:rPr>
        <w:tab/>
      </w:r>
      <w:r w:rsidRPr="008B4FC0">
        <w:rPr>
          <w:szCs w:val="24"/>
        </w:rPr>
        <w:tab/>
      </w:r>
      <w:r w:rsidRPr="008B4FC0">
        <w:rPr>
          <w:szCs w:val="24"/>
        </w:rPr>
        <w:tab/>
      </w:r>
      <w:r w:rsidRPr="008B4FC0">
        <w:rPr>
          <w:szCs w:val="24"/>
        </w:rPr>
        <w:tab/>
      </w:r>
      <w:r w:rsidRPr="008B4FC0">
        <w:rPr>
          <w:szCs w:val="24"/>
        </w:rPr>
        <w:tab/>
      </w:r>
      <w:r w:rsidRPr="008B4FC0">
        <w:rPr>
          <w:szCs w:val="24"/>
        </w:rPr>
        <w:tab/>
      </w:r>
      <w:r w:rsidR="00040761">
        <w:rPr>
          <w:szCs w:val="24"/>
        </w:rPr>
        <w:t>Robert S. Highsmith Jr.</w:t>
      </w:r>
    </w:p>
    <w:p w:rsidR="0088480C" w:rsidRPr="006A09C3" w:rsidP="004434B0" w14:paraId="1DF899F8" w14:textId="3944A9F8">
      <w:pPr>
        <w:autoSpaceDE w:val="0"/>
        <w:autoSpaceDN w:val="0"/>
        <w:adjustRightInd w:val="0"/>
        <w:ind w:firstLine="1350"/>
        <w:jc w:val="both"/>
        <w:rPr>
          <w:i/>
        </w:rPr>
      </w:pPr>
      <w:r>
        <w:rPr>
          <w:szCs w:val="24"/>
        </w:rPr>
        <w:tab/>
      </w:r>
      <w:r>
        <w:rPr>
          <w:szCs w:val="24"/>
        </w:rPr>
        <w:tab/>
      </w:r>
      <w:r w:rsidRPr="008B4FC0" w:rsidR="00114833">
        <w:rPr>
          <w:szCs w:val="24"/>
        </w:rPr>
        <w:tab/>
      </w:r>
      <w:r>
        <w:rPr>
          <w:szCs w:val="24"/>
        </w:rPr>
        <w:tab/>
      </w:r>
      <w:r>
        <w:rPr>
          <w:szCs w:val="24"/>
        </w:rPr>
        <w:tab/>
      </w:r>
      <w:r>
        <w:rPr>
          <w:szCs w:val="24"/>
        </w:rPr>
        <w:tab/>
      </w:r>
      <w:r w:rsidR="00687A58">
        <w:rPr>
          <w:szCs w:val="24"/>
        </w:rPr>
        <w:t xml:space="preserve">State Bar of Georgia No. </w:t>
      </w:r>
      <w:r w:rsidR="00040761">
        <w:rPr>
          <w:szCs w:val="24"/>
        </w:rPr>
        <w:t>352777</w:t>
      </w:r>
    </w:p>
    <w:sectPr w:rsidSect="00D168EC">
      <w:pgSz w:w="12240" w:h="15840"/>
      <w:pgMar w:top="1440" w:right="1440" w:bottom="108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C18F7" w14:paraId="48C7484D"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C18F7" w14:paraId="0F4AF160"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C18F7" w14:paraId="332118B6"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C18F7" w14:paraId="28D1BEA2"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C18F7" w14:paraId="228623E8"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C18F7" w14:paraId="1DC5C7B3"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nsid w:val="11CB3B57"/>
    <w:multiLevelType w:val="hybridMultilevel"/>
    <w:tmpl w:val="5CC8FBA6"/>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nsid w:val="16614ABE"/>
    <w:multiLevelType w:val="hybridMultilevel"/>
    <w:tmpl w:val="5386A218"/>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
    <w:nsid w:val="1A0206C4"/>
    <w:multiLevelType w:val="hybridMultilevel"/>
    <w:tmpl w:val="18303B30"/>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
    <w:nsid w:val="1C797FC4"/>
    <w:multiLevelType w:val="hybridMultilevel"/>
    <w:tmpl w:val="BFEA1A5A"/>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
    <w:nsid w:val="29C93F4D"/>
    <w:multiLevelType w:val="hybridMultilevel"/>
    <w:tmpl w:val="3E103FD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nsid w:val="456B629B"/>
    <w:multiLevelType w:val="multilevel"/>
    <w:tmpl w:val="A58A3A5C"/>
    <w:name w:val="zzmpPleading2||Pleading2|2|1|1|4|2|45||1|0|37||1|0|32||1|0|32||3|2|32||1|0|32||1|0|32||1|0|32||1|0|32||"/>
    <w:lvl w:ilvl="0">
      <w:start w:val="1"/>
      <w:numFmt w:val="upperRoman"/>
      <w:pStyle w:val="Pleading2L1"/>
      <w:suff w:val="nothing"/>
      <w:lvlText w:val="%1."/>
      <w:lvlJc w:val="left"/>
      <w:pPr>
        <w:tabs>
          <w:tab w:val="num" w:pos="720"/>
        </w:tabs>
        <w:ind w:left="0" w:firstLine="0"/>
      </w:pPr>
      <w:rPr>
        <w:rFonts w:eastAsia="Times New Roman" w:hAnsi="Times New Roman"/>
        <w:b/>
        <w:i w:val="0"/>
        <w:caps w:val="0"/>
        <w:smallCaps w:val="0"/>
        <w:strike w:val="0"/>
        <w:dstrike w:val="0"/>
        <w:vanish w:val="0"/>
        <w:color w:val="000000"/>
        <w:u w:val="none"/>
        <w:vertAlign w:val="baseline"/>
        <w14:shadow w14:blurRad="0" w14:dist="0" w14:dir="0" w14:sx="0" w14:sy="0" w14:kx="0" w14:ky="0" w14:algn="none">
          <w14:srgbClr w14:val="000000"/>
        </w14:shadow>
        <w14:textOutline w14:w="0" w14:cap="rnd">
          <w14:noFill/>
          <w14:prstDash w14:val="solid"/>
          <w14:bevel/>
        </w14:textOutline>
      </w:rPr>
    </w:lvl>
    <w:lvl w:ilvl="1">
      <w:start w:val="1"/>
      <w:numFmt w:val="upperLetter"/>
      <w:pStyle w:val="Pleading2L2"/>
      <w:lvlText w:val="%2."/>
      <w:lvlJc w:val="left"/>
      <w:pPr>
        <w:tabs>
          <w:tab w:val="num" w:pos="720"/>
        </w:tabs>
        <w:ind w:left="720" w:hanging="720"/>
      </w:pPr>
      <w:rPr>
        <w:rFonts w:eastAsia="Times New Roman"/>
        <w:b/>
        <w:i w:val="0"/>
        <w:caps w:val="0"/>
        <w:smallCaps w:val="0"/>
        <w:strike w:val="0"/>
        <w:dstrike w:val="0"/>
        <w:vanish w:val="0"/>
        <w:color w:val="000000"/>
        <w:u w:val="none"/>
        <w:vertAlign w:val="baseline"/>
        <w14:shadow w14:blurRad="0" w14:dist="0" w14:dir="0" w14:sx="0" w14:sy="0" w14:kx="0" w14:ky="0" w14:algn="none">
          <w14:srgbClr w14:val="000000"/>
        </w14:shadow>
        <w14:textOutline w14:w="0" w14:cap="rnd">
          <w14:noFill/>
          <w14:prstDash w14:val="solid"/>
          <w14:bevel/>
        </w14:textOutline>
      </w:rPr>
    </w:lvl>
    <w:lvl w:ilvl="2">
      <w:start w:val="1"/>
      <w:numFmt w:val="lowerLetter"/>
      <w:pStyle w:val="Pleading2L3"/>
      <w:lvlText w:val="(%3)"/>
      <w:lvlJc w:val="left"/>
      <w:pPr>
        <w:tabs>
          <w:tab w:val="num" w:pos="720"/>
        </w:tabs>
        <w:ind w:left="0" w:firstLine="0"/>
      </w:pPr>
      <w:rPr>
        <w:rFonts w:eastAsia="Times New Roman"/>
        <w:b w:val="0"/>
        <w:i w:val="0"/>
        <w:caps w:val="0"/>
        <w:smallCaps w:val="0"/>
        <w:strike w:val="0"/>
        <w:dstrike w:val="0"/>
        <w:vanish w:val="0"/>
        <w:color w:val="000000"/>
        <w:u w:val="none"/>
        <w:vertAlign w:val="baseline"/>
        <w14:shadow w14:blurRad="0" w14:dist="0" w14:dir="0" w14:sx="0" w14:sy="0" w14:kx="0" w14:ky="0" w14:algn="none">
          <w14:srgbClr w14:val="000000"/>
        </w14:shadow>
        <w14:textOutline w14:w="0" w14:cap="rnd">
          <w14:noFill/>
          <w14:prstDash w14:val="solid"/>
          <w14:bevel/>
        </w14:textOutline>
      </w:rPr>
    </w:lvl>
    <w:lvl w:ilvl="3">
      <w:start w:val="1"/>
      <w:numFmt w:val="decimal"/>
      <w:pStyle w:val="Pleading2L4"/>
      <w:lvlText w:val="%4."/>
      <w:lvlJc w:val="left"/>
      <w:pPr>
        <w:tabs>
          <w:tab w:val="num" w:pos="1440"/>
        </w:tabs>
        <w:ind w:left="720" w:firstLine="0"/>
      </w:pPr>
      <w:rPr>
        <w:rFonts w:eastAsia="Times New Roman"/>
        <w:b w:val="0"/>
        <w:i w:val="0"/>
        <w:caps w:val="0"/>
        <w:smallCaps w:val="0"/>
        <w:strike w:val="0"/>
        <w:dstrike w:val="0"/>
        <w:vanish w:val="0"/>
        <w:color w:val="000000"/>
        <w:u w:val="none"/>
        <w:vertAlign w:val="baseline"/>
        <w14:shadow w14:blurRad="0" w14:dist="0" w14:dir="0" w14:sx="0" w14:sy="0" w14:kx="0" w14:ky="0" w14:algn="none">
          <w14:srgbClr w14:val="000000"/>
        </w14:shadow>
        <w14:textOutline w14:w="0" w14:cap="rnd">
          <w14:noFill/>
          <w14:prstDash w14:val="solid"/>
          <w14:bevel/>
        </w14:textOutline>
      </w:rPr>
    </w:lvl>
    <w:lvl w:ilvl="4">
      <w:start w:val="1"/>
      <w:numFmt w:val="lowerRoman"/>
      <w:pStyle w:val="Pleading2L5"/>
      <w:suff w:val="nothing"/>
      <w:lvlText w:val="%5."/>
      <w:lvlJc w:val="left"/>
      <w:pPr>
        <w:tabs>
          <w:tab w:val="num" w:pos="1920"/>
        </w:tabs>
        <w:ind w:left="1200" w:firstLine="0"/>
      </w:pPr>
      <w:rPr>
        <w:rFonts w:eastAsia="Times New Roman"/>
        <w:caps w:val="0"/>
        <w:smallCaps w:val="0"/>
        <w:strike w:val="0"/>
        <w:dstrike w:val="0"/>
        <w:vanish w:val="0"/>
        <w:color w:val="000000"/>
        <w:u w:val="none"/>
        <w:vertAlign w:val="baseline"/>
        <w14:shadow w14:blurRad="0" w14:dist="0" w14:dir="0" w14:sx="0" w14:sy="0" w14:kx="0" w14:ky="0" w14:algn="none">
          <w14:srgbClr w14:val="000000"/>
        </w14:shadow>
        <w14:textOutline w14:w="0" w14:cap="rnd">
          <w14:noFill/>
          <w14:prstDash w14:val="solid"/>
          <w14:bevel/>
        </w14:textOutline>
      </w:rPr>
    </w:lvl>
    <w:lvl w:ilvl="5">
      <w:start w:val="1"/>
      <w:numFmt w:val="lowerLetter"/>
      <w:pStyle w:val="Pleading2L6"/>
      <w:lvlText w:val="(%6)"/>
      <w:lvlJc w:val="left"/>
      <w:pPr>
        <w:tabs>
          <w:tab w:val="num" w:pos="3600"/>
        </w:tabs>
        <w:ind w:left="3600" w:hanging="720"/>
      </w:pPr>
      <w:rPr>
        <w:rFonts w:eastAsia="Times New Roman"/>
        <w:b/>
        <w:i w:val="0"/>
        <w:caps w:val="0"/>
        <w:smallCaps w:val="0"/>
        <w:strike w:val="0"/>
        <w:dstrike w:val="0"/>
        <w:vanish w:val="0"/>
        <w:color w:val="000000"/>
        <w:u w:val="none"/>
        <w:vertAlign w:val="baseline"/>
        <w14:shadow w14:blurRad="0" w14:dist="0" w14:dir="0" w14:sx="0" w14:sy="0" w14:kx="0" w14:ky="0" w14:algn="none">
          <w14:srgbClr w14:val="000000"/>
        </w14:shadow>
        <w14:textOutline w14:w="0" w14:cap="rnd">
          <w14:noFill/>
          <w14:prstDash w14:val="solid"/>
          <w14:bevel/>
        </w14:textOutline>
      </w:rPr>
    </w:lvl>
    <w:lvl w:ilvl="6">
      <w:start w:val="1"/>
      <w:numFmt w:val="lowerRoman"/>
      <w:pStyle w:val="Pleading2L7"/>
      <w:lvlText w:val="(%7)"/>
      <w:lvlJc w:val="left"/>
      <w:pPr>
        <w:tabs>
          <w:tab w:val="num" w:pos="4320"/>
        </w:tabs>
        <w:ind w:left="4320" w:hanging="720"/>
      </w:pPr>
      <w:rPr>
        <w:rFonts w:eastAsia="Times New Roman"/>
        <w:b w:val="0"/>
        <w:i w:val="0"/>
        <w:caps w:val="0"/>
        <w:smallCaps w:val="0"/>
        <w:strike w:val="0"/>
        <w:dstrike w:val="0"/>
        <w:vanish w:val="0"/>
        <w:color w:val="000000"/>
        <w:u w:val="none"/>
        <w:vertAlign w:val="baseline"/>
        <w14:shadow w14:blurRad="0" w14:dist="0" w14:dir="0" w14:sx="0" w14:sy="0" w14:kx="0" w14:ky="0" w14:algn="none">
          <w14:srgbClr w14:val="000000"/>
        </w14:shadow>
        <w14:textOutline w14:w="0" w14:cap="rnd">
          <w14:noFill/>
          <w14:prstDash w14:val="solid"/>
          <w14:bevel/>
        </w14:textOutline>
      </w:rPr>
    </w:lvl>
    <w:lvl w:ilvl="7">
      <w:start w:val="1"/>
      <w:numFmt w:val="lowerLetter"/>
      <w:pStyle w:val="Pleading2L8"/>
      <w:lvlText w:val="%8)"/>
      <w:lvlJc w:val="left"/>
      <w:pPr>
        <w:tabs>
          <w:tab w:val="num" w:pos="5040"/>
        </w:tabs>
        <w:ind w:left="5040" w:hanging="720"/>
      </w:pPr>
      <w:rPr>
        <w:rFonts w:eastAsia="Times New Roman"/>
        <w:b w:val="0"/>
        <w:i w:val="0"/>
        <w:caps w:val="0"/>
        <w:smallCaps w:val="0"/>
        <w:strike w:val="0"/>
        <w:dstrike w:val="0"/>
        <w:vanish w:val="0"/>
        <w:color w:val="000000"/>
        <w:u w:val="none"/>
        <w:vertAlign w:val="baseline"/>
        <w14:shadow w14:blurRad="0" w14:dist="0" w14:dir="0" w14:sx="0" w14:sy="0" w14:kx="0" w14:ky="0" w14:algn="none">
          <w14:srgbClr w14:val="000000"/>
        </w14:shadow>
        <w14:textOutline w14:w="0" w14:cap="rnd">
          <w14:noFill/>
          <w14:prstDash w14:val="solid"/>
          <w14:bevel/>
        </w14:textOutline>
      </w:rPr>
    </w:lvl>
    <w:lvl w:ilvl="8">
      <w:start w:val="1"/>
      <w:numFmt w:val="lowerRoman"/>
      <w:pStyle w:val="Pleading2L9"/>
      <w:lvlText w:val="%9)"/>
      <w:lvlJc w:val="left"/>
      <w:pPr>
        <w:tabs>
          <w:tab w:val="num" w:pos="5760"/>
        </w:tabs>
        <w:ind w:left="5760" w:hanging="720"/>
      </w:pPr>
      <w:rPr>
        <w:rFonts w:eastAsia="Times New Roman"/>
        <w:b w:val="0"/>
        <w:i w:val="0"/>
        <w:caps w:val="0"/>
        <w:smallCaps w:val="0"/>
        <w:strike w:val="0"/>
        <w:dstrike w:val="0"/>
        <w:vanish w:val="0"/>
        <w:color w:val="000000"/>
        <w:u w:val="none"/>
        <w:vertAlign w:val="baseline"/>
        <w14:shadow w14:blurRad="0" w14:dist="0" w14:dir="0" w14:sx="0" w14:sy="0" w14:kx="0" w14:ky="0" w14:algn="none">
          <w14:srgbClr w14:val="000000"/>
        </w14:shadow>
        <w14:textOutline w14:w="0" w14:cap="rnd">
          <w14:noFill/>
          <w14:prstDash w14:val="solid"/>
          <w14:bevel/>
        </w14:textOutline>
      </w:rPr>
    </w:lvl>
  </w:abstractNum>
  <w:abstractNum w:abstractNumId="6">
    <w:nsid w:val="749F3D6E"/>
    <w:multiLevelType w:val="hybridMultilevel"/>
    <w:tmpl w:val="EC4CC46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num w:numId="1" w16cid:durableId="1988049802">
    <w:abstractNumId w:val="4"/>
  </w:num>
  <w:num w:numId="2" w16cid:durableId="1321037372">
    <w:abstractNumId w:val="1"/>
  </w:num>
  <w:num w:numId="3" w16cid:durableId="1832595046">
    <w:abstractNumId w:val="2"/>
  </w:num>
  <w:num w:numId="4" w16cid:durableId="1307665309">
    <w:abstractNumId w:val="3"/>
  </w:num>
  <w:num w:numId="5" w16cid:durableId="1851404328">
    <w:abstractNumId w:val="5"/>
  </w:num>
  <w:num w:numId="6" w16cid:durableId="1186867614">
    <w:abstractNumId w:val="0"/>
  </w:num>
  <w:num w:numId="7" w16cid:durableId="64593752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defaultTabStop w:val="720"/>
  <w:characterSpacingControl w:val="doNotCompress"/>
  <w:doNotEmbedSmartTag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38BA"/>
    <w:rsid w:val="000048B9"/>
    <w:rsid w:val="000064BF"/>
    <w:rsid w:val="0000656F"/>
    <w:rsid w:val="000100AE"/>
    <w:rsid w:val="00011868"/>
    <w:rsid w:val="00013A1E"/>
    <w:rsid w:val="00033631"/>
    <w:rsid w:val="00033EC7"/>
    <w:rsid w:val="00040761"/>
    <w:rsid w:val="00041409"/>
    <w:rsid w:val="00042698"/>
    <w:rsid w:val="00073077"/>
    <w:rsid w:val="00086AEE"/>
    <w:rsid w:val="00093C43"/>
    <w:rsid w:val="000A19E9"/>
    <w:rsid w:val="000A7CE9"/>
    <w:rsid w:val="000B7C1E"/>
    <w:rsid w:val="000C06F5"/>
    <w:rsid w:val="00100747"/>
    <w:rsid w:val="001062DF"/>
    <w:rsid w:val="001062E1"/>
    <w:rsid w:val="00113039"/>
    <w:rsid w:val="00114833"/>
    <w:rsid w:val="00126678"/>
    <w:rsid w:val="001272DD"/>
    <w:rsid w:val="001314E2"/>
    <w:rsid w:val="00133E84"/>
    <w:rsid w:val="00135FB4"/>
    <w:rsid w:val="001478CC"/>
    <w:rsid w:val="00155ACC"/>
    <w:rsid w:val="0016105A"/>
    <w:rsid w:val="00175978"/>
    <w:rsid w:val="001B472D"/>
    <w:rsid w:val="001C2DB6"/>
    <w:rsid w:val="001E7463"/>
    <w:rsid w:val="002001AA"/>
    <w:rsid w:val="00201FEB"/>
    <w:rsid w:val="0020700E"/>
    <w:rsid w:val="00210EA7"/>
    <w:rsid w:val="00212D0F"/>
    <w:rsid w:val="00214D98"/>
    <w:rsid w:val="00232C6A"/>
    <w:rsid w:val="00234B76"/>
    <w:rsid w:val="00243E5D"/>
    <w:rsid w:val="00244306"/>
    <w:rsid w:val="00247547"/>
    <w:rsid w:val="002552B9"/>
    <w:rsid w:val="00257718"/>
    <w:rsid w:val="00266E01"/>
    <w:rsid w:val="002872FF"/>
    <w:rsid w:val="002C0544"/>
    <w:rsid w:val="002E36A9"/>
    <w:rsid w:val="002E38BA"/>
    <w:rsid w:val="002F2ED3"/>
    <w:rsid w:val="002F3B81"/>
    <w:rsid w:val="00312CC8"/>
    <w:rsid w:val="00317162"/>
    <w:rsid w:val="00323A24"/>
    <w:rsid w:val="00341689"/>
    <w:rsid w:val="00347D27"/>
    <w:rsid w:val="00354DAE"/>
    <w:rsid w:val="00357FAD"/>
    <w:rsid w:val="00362445"/>
    <w:rsid w:val="003641E9"/>
    <w:rsid w:val="0037286B"/>
    <w:rsid w:val="00381AE8"/>
    <w:rsid w:val="00390196"/>
    <w:rsid w:val="003A4F72"/>
    <w:rsid w:val="003C149A"/>
    <w:rsid w:val="003C2F96"/>
    <w:rsid w:val="003C7220"/>
    <w:rsid w:val="003D371F"/>
    <w:rsid w:val="003D4645"/>
    <w:rsid w:val="004027F5"/>
    <w:rsid w:val="0040552B"/>
    <w:rsid w:val="004055A0"/>
    <w:rsid w:val="00412082"/>
    <w:rsid w:val="00415B17"/>
    <w:rsid w:val="00420915"/>
    <w:rsid w:val="004213F8"/>
    <w:rsid w:val="00437147"/>
    <w:rsid w:val="00441663"/>
    <w:rsid w:val="004434B0"/>
    <w:rsid w:val="00444078"/>
    <w:rsid w:val="00467CB6"/>
    <w:rsid w:val="004709DB"/>
    <w:rsid w:val="00497D5F"/>
    <w:rsid w:val="004A522C"/>
    <w:rsid w:val="004B4356"/>
    <w:rsid w:val="004E3FF7"/>
    <w:rsid w:val="004E4690"/>
    <w:rsid w:val="004E690A"/>
    <w:rsid w:val="004F3BD1"/>
    <w:rsid w:val="004F5A17"/>
    <w:rsid w:val="005021D8"/>
    <w:rsid w:val="00540F33"/>
    <w:rsid w:val="00547588"/>
    <w:rsid w:val="00550D8E"/>
    <w:rsid w:val="00554892"/>
    <w:rsid w:val="00580631"/>
    <w:rsid w:val="0059102A"/>
    <w:rsid w:val="0059648F"/>
    <w:rsid w:val="005A0186"/>
    <w:rsid w:val="005A49D8"/>
    <w:rsid w:val="005C61F2"/>
    <w:rsid w:val="005E02A5"/>
    <w:rsid w:val="00600EC7"/>
    <w:rsid w:val="00604AB3"/>
    <w:rsid w:val="00616528"/>
    <w:rsid w:val="00616E5B"/>
    <w:rsid w:val="00620561"/>
    <w:rsid w:val="00623FCA"/>
    <w:rsid w:val="0062712A"/>
    <w:rsid w:val="00631C94"/>
    <w:rsid w:val="00641990"/>
    <w:rsid w:val="00645CFF"/>
    <w:rsid w:val="00653CE3"/>
    <w:rsid w:val="00665FFF"/>
    <w:rsid w:val="00677015"/>
    <w:rsid w:val="00682003"/>
    <w:rsid w:val="00687A58"/>
    <w:rsid w:val="006A09C3"/>
    <w:rsid w:val="006B4EE4"/>
    <w:rsid w:val="006D2011"/>
    <w:rsid w:val="006F48C3"/>
    <w:rsid w:val="006F4AA3"/>
    <w:rsid w:val="006F5A55"/>
    <w:rsid w:val="00724815"/>
    <w:rsid w:val="00725B13"/>
    <w:rsid w:val="00727081"/>
    <w:rsid w:val="00734825"/>
    <w:rsid w:val="00741C38"/>
    <w:rsid w:val="00745577"/>
    <w:rsid w:val="0075222A"/>
    <w:rsid w:val="00754BB2"/>
    <w:rsid w:val="007609ED"/>
    <w:rsid w:val="00775A3B"/>
    <w:rsid w:val="0078533D"/>
    <w:rsid w:val="00790F11"/>
    <w:rsid w:val="007A4DA4"/>
    <w:rsid w:val="007B21F2"/>
    <w:rsid w:val="007C413D"/>
    <w:rsid w:val="007C756E"/>
    <w:rsid w:val="00804813"/>
    <w:rsid w:val="00810FCD"/>
    <w:rsid w:val="00822793"/>
    <w:rsid w:val="0083068B"/>
    <w:rsid w:val="008403B2"/>
    <w:rsid w:val="00850C58"/>
    <w:rsid w:val="00852B3B"/>
    <w:rsid w:val="00865104"/>
    <w:rsid w:val="00873795"/>
    <w:rsid w:val="0088480C"/>
    <w:rsid w:val="00887248"/>
    <w:rsid w:val="008941CB"/>
    <w:rsid w:val="008B0F67"/>
    <w:rsid w:val="008B2495"/>
    <w:rsid w:val="008B3DAE"/>
    <w:rsid w:val="008B4FC0"/>
    <w:rsid w:val="008D070A"/>
    <w:rsid w:val="008E3203"/>
    <w:rsid w:val="008E6EBA"/>
    <w:rsid w:val="00901659"/>
    <w:rsid w:val="00916ACF"/>
    <w:rsid w:val="00944217"/>
    <w:rsid w:val="00947CA3"/>
    <w:rsid w:val="00950F09"/>
    <w:rsid w:val="00956163"/>
    <w:rsid w:val="00956EA6"/>
    <w:rsid w:val="00973036"/>
    <w:rsid w:val="00983F5E"/>
    <w:rsid w:val="0098416B"/>
    <w:rsid w:val="00987014"/>
    <w:rsid w:val="009B469E"/>
    <w:rsid w:val="009D03C8"/>
    <w:rsid w:val="009D78BE"/>
    <w:rsid w:val="009E22BF"/>
    <w:rsid w:val="00A02A7F"/>
    <w:rsid w:val="00A13000"/>
    <w:rsid w:val="00A148F3"/>
    <w:rsid w:val="00A20A61"/>
    <w:rsid w:val="00A2542A"/>
    <w:rsid w:val="00A50363"/>
    <w:rsid w:val="00A57174"/>
    <w:rsid w:val="00A5719C"/>
    <w:rsid w:val="00A90C9F"/>
    <w:rsid w:val="00A960E0"/>
    <w:rsid w:val="00AA1CDC"/>
    <w:rsid w:val="00AC20CF"/>
    <w:rsid w:val="00AC5B99"/>
    <w:rsid w:val="00AD3327"/>
    <w:rsid w:val="00AE49E3"/>
    <w:rsid w:val="00AF6879"/>
    <w:rsid w:val="00B138FB"/>
    <w:rsid w:val="00B22A2D"/>
    <w:rsid w:val="00B34A95"/>
    <w:rsid w:val="00B36009"/>
    <w:rsid w:val="00B378F2"/>
    <w:rsid w:val="00B51747"/>
    <w:rsid w:val="00B52882"/>
    <w:rsid w:val="00B61F5D"/>
    <w:rsid w:val="00B75A48"/>
    <w:rsid w:val="00B76CB5"/>
    <w:rsid w:val="00B8351B"/>
    <w:rsid w:val="00B94A52"/>
    <w:rsid w:val="00BA44CC"/>
    <w:rsid w:val="00BA5ABC"/>
    <w:rsid w:val="00BA62B9"/>
    <w:rsid w:val="00BB1D21"/>
    <w:rsid w:val="00BC4B65"/>
    <w:rsid w:val="00BE432E"/>
    <w:rsid w:val="00BE6C5E"/>
    <w:rsid w:val="00BF0A94"/>
    <w:rsid w:val="00BF49E1"/>
    <w:rsid w:val="00C008CD"/>
    <w:rsid w:val="00C32FC2"/>
    <w:rsid w:val="00C411C6"/>
    <w:rsid w:val="00C51386"/>
    <w:rsid w:val="00C53466"/>
    <w:rsid w:val="00C85A88"/>
    <w:rsid w:val="00C964E7"/>
    <w:rsid w:val="00CA53DC"/>
    <w:rsid w:val="00CB170A"/>
    <w:rsid w:val="00CC011A"/>
    <w:rsid w:val="00CE355E"/>
    <w:rsid w:val="00D00A7E"/>
    <w:rsid w:val="00D10878"/>
    <w:rsid w:val="00D168EC"/>
    <w:rsid w:val="00D32BA8"/>
    <w:rsid w:val="00D4776F"/>
    <w:rsid w:val="00D54845"/>
    <w:rsid w:val="00D61F95"/>
    <w:rsid w:val="00D64842"/>
    <w:rsid w:val="00D67BDD"/>
    <w:rsid w:val="00D71FA0"/>
    <w:rsid w:val="00D74CD5"/>
    <w:rsid w:val="00D82286"/>
    <w:rsid w:val="00D830BC"/>
    <w:rsid w:val="00D90FB6"/>
    <w:rsid w:val="00D96FA3"/>
    <w:rsid w:val="00DB2882"/>
    <w:rsid w:val="00DB3327"/>
    <w:rsid w:val="00DB6103"/>
    <w:rsid w:val="00DE1DF7"/>
    <w:rsid w:val="00E113A3"/>
    <w:rsid w:val="00E1370F"/>
    <w:rsid w:val="00E14092"/>
    <w:rsid w:val="00E1485B"/>
    <w:rsid w:val="00E14CEA"/>
    <w:rsid w:val="00E17209"/>
    <w:rsid w:val="00E17E00"/>
    <w:rsid w:val="00E17EBB"/>
    <w:rsid w:val="00E22487"/>
    <w:rsid w:val="00E2372D"/>
    <w:rsid w:val="00E237CB"/>
    <w:rsid w:val="00E41788"/>
    <w:rsid w:val="00E53696"/>
    <w:rsid w:val="00E5439E"/>
    <w:rsid w:val="00E66DA2"/>
    <w:rsid w:val="00E74840"/>
    <w:rsid w:val="00E901F7"/>
    <w:rsid w:val="00EB6BF3"/>
    <w:rsid w:val="00EC2C36"/>
    <w:rsid w:val="00EE61F4"/>
    <w:rsid w:val="00F156FF"/>
    <w:rsid w:val="00F379BA"/>
    <w:rsid w:val="00F41FBC"/>
    <w:rsid w:val="00F53F65"/>
    <w:rsid w:val="00F67B17"/>
    <w:rsid w:val="00F710CA"/>
    <w:rsid w:val="00F82B87"/>
    <w:rsid w:val="00F915B9"/>
    <w:rsid w:val="00F945C7"/>
    <w:rsid w:val="00FA38D1"/>
    <w:rsid w:val="00FA4F39"/>
    <w:rsid w:val="00FC18F7"/>
    <w:rsid w:val="00FC1949"/>
    <w:rsid w:val="00FC62E1"/>
    <w:rsid w:val="00FF377A"/>
  </w:rsid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doNotIncludeSubdocsInStats/>
  <w:doNotEmbedSmartTags/>
  <w:doNotAutoCompressPictures/>
  <w14:docId w14:val="0B98DB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qFormat="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E38BA"/>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uiPriority w:val="9"/>
    <w:qFormat/>
    <w:rsid w:val="00BA62B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DocID">
    <w:name w:val="DocID"/>
    <w:basedOn w:val="DefaultParagraphFont"/>
    <w:rsid w:val="00100747"/>
    <w:rPr>
      <w:rFonts w:ascii="Times New Roman" w:hAnsi="Times New Roman" w:cs="Times New Roman"/>
      <w:b w:val="0"/>
      <w:i w:val="0"/>
      <w:vanish w:val="0"/>
      <w:color w:val="000000"/>
      <w:sz w:val="18"/>
      <w:u w:val="none"/>
    </w:rPr>
  </w:style>
  <w:style w:type="paragraph" w:styleId="Header">
    <w:name w:val="header"/>
    <w:basedOn w:val="Normal"/>
    <w:link w:val="HeaderChar"/>
    <w:unhideWhenUsed/>
    <w:rsid w:val="00100747"/>
    <w:pPr>
      <w:tabs>
        <w:tab w:val="center" w:pos="4680"/>
        <w:tab w:val="right" w:pos="9360"/>
      </w:tabs>
    </w:pPr>
  </w:style>
  <w:style w:type="character" w:customStyle="1" w:styleId="HeaderChar">
    <w:name w:val="Header Char"/>
    <w:basedOn w:val="DefaultParagraphFont"/>
    <w:link w:val="Header"/>
    <w:uiPriority w:val="99"/>
    <w:semiHidden/>
    <w:rsid w:val="00100747"/>
    <w:rPr>
      <w:rFonts w:ascii="Times New Roman" w:eastAsia="Times New Roman" w:hAnsi="Times New Roman" w:cs="Times New Roman"/>
      <w:sz w:val="24"/>
      <w:szCs w:val="20"/>
    </w:rPr>
  </w:style>
  <w:style w:type="paragraph" w:styleId="Footer">
    <w:name w:val="footer"/>
    <w:basedOn w:val="Normal"/>
    <w:link w:val="FooterChar"/>
    <w:uiPriority w:val="99"/>
    <w:unhideWhenUsed/>
    <w:rsid w:val="00100747"/>
    <w:pPr>
      <w:tabs>
        <w:tab w:val="center" w:pos="4680"/>
        <w:tab w:val="right" w:pos="9360"/>
      </w:tabs>
    </w:pPr>
  </w:style>
  <w:style w:type="character" w:customStyle="1" w:styleId="FooterChar">
    <w:name w:val="Footer Char"/>
    <w:basedOn w:val="DefaultParagraphFont"/>
    <w:link w:val="Footer"/>
    <w:uiPriority w:val="99"/>
    <w:rsid w:val="00100747"/>
    <w:rPr>
      <w:rFonts w:ascii="Times New Roman" w:eastAsia="Times New Roman" w:hAnsi="Times New Roman" w:cs="Times New Roman"/>
      <w:sz w:val="24"/>
      <w:szCs w:val="20"/>
    </w:rPr>
  </w:style>
  <w:style w:type="paragraph" w:styleId="BlockText">
    <w:name w:val="Block Text"/>
    <w:basedOn w:val="Normal"/>
    <w:qFormat/>
    <w:rsid w:val="0088480C"/>
    <w:pPr>
      <w:spacing w:after="240"/>
    </w:pPr>
    <w:rPr>
      <w:rFonts w:eastAsiaTheme="minorEastAsia" w:cstheme="minorBidi"/>
      <w:iCs/>
      <w:szCs w:val="24"/>
    </w:rPr>
  </w:style>
  <w:style w:type="paragraph" w:styleId="Title">
    <w:name w:val="Title"/>
    <w:basedOn w:val="Normal"/>
    <w:link w:val="TitleChar"/>
    <w:qFormat/>
    <w:rsid w:val="0088480C"/>
    <w:pPr>
      <w:jc w:val="center"/>
    </w:pPr>
    <w:rPr>
      <w:b/>
      <w:bCs/>
      <w:szCs w:val="24"/>
      <w:lang w:eastAsia="zh-CN"/>
    </w:rPr>
  </w:style>
  <w:style w:type="character" w:customStyle="1" w:styleId="TitleChar">
    <w:name w:val="Title Char"/>
    <w:basedOn w:val="DefaultParagraphFont"/>
    <w:link w:val="Title"/>
    <w:rsid w:val="0088480C"/>
    <w:rPr>
      <w:rFonts w:ascii="Times New Roman" w:eastAsia="Times New Roman" w:hAnsi="Times New Roman" w:cs="Times New Roman"/>
      <w:b/>
      <w:bCs/>
      <w:sz w:val="24"/>
      <w:szCs w:val="24"/>
      <w:lang w:eastAsia="zh-CN"/>
    </w:rPr>
  </w:style>
  <w:style w:type="paragraph" w:styleId="BodyTextIndent3">
    <w:name w:val="Body Text Indent 3"/>
    <w:basedOn w:val="Normal"/>
    <w:link w:val="BodyTextIndent3Char"/>
    <w:semiHidden/>
    <w:unhideWhenUsed/>
    <w:rsid w:val="0088480C"/>
    <w:pPr>
      <w:tabs>
        <w:tab w:val="left" w:pos="-2520"/>
      </w:tabs>
      <w:ind w:left="720"/>
    </w:pPr>
    <w:rPr>
      <w:sz w:val="20"/>
      <w:lang w:eastAsia="zh-CN"/>
    </w:rPr>
  </w:style>
  <w:style w:type="character" w:customStyle="1" w:styleId="BodyTextIndent3Char">
    <w:name w:val="Body Text Indent 3 Char"/>
    <w:basedOn w:val="DefaultParagraphFont"/>
    <w:link w:val="BodyTextIndent3"/>
    <w:semiHidden/>
    <w:rsid w:val="0088480C"/>
    <w:rPr>
      <w:rFonts w:ascii="Times New Roman" w:eastAsia="Times New Roman" w:hAnsi="Times New Roman" w:cs="Times New Roman"/>
      <w:sz w:val="20"/>
      <w:szCs w:val="20"/>
      <w:lang w:eastAsia="zh-CN"/>
    </w:rPr>
  </w:style>
  <w:style w:type="character" w:styleId="Hyperlink">
    <w:name w:val="Hyperlink"/>
    <w:basedOn w:val="DefaultParagraphFont"/>
    <w:unhideWhenUsed/>
    <w:rsid w:val="0088480C"/>
    <w:rPr>
      <w:color w:val="0000FF"/>
      <w:u w:val="single"/>
    </w:rPr>
  </w:style>
  <w:style w:type="paragraph" w:styleId="ListParagraph">
    <w:name w:val="List Paragraph"/>
    <w:basedOn w:val="Normal"/>
    <w:uiPriority w:val="34"/>
    <w:qFormat/>
    <w:rsid w:val="00210EA7"/>
    <w:pPr>
      <w:ind w:left="720"/>
      <w:contextualSpacing/>
    </w:pPr>
  </w:style>
  <w:style w:type="character" w:customStyle="1" w:styleId="Heading1Char">
    <w:name w:val="Heading 1 Char"/>
    <w:basedOn w:val="DefaultParagraphFont"/>
    <w:link w:val="Heading1"/>
    <w:uiPriority w:val="9"/>
    <w:rsid w:val="00BA62B9"/>
    <w:rPr>
      <w:rFonts w:asciiTheme="majorHAnsi" w:eastAsiaTheme="majorEastAsia" w:hAnsiTheme="majorHAnsi" w:cstheme="majorBidi"/>
      <w:b/>
      <w:bCs/>
      <w:color w:val="365F91" w:themeColor="accent1" w:themeShade="BF"/>
      <w:sz w:val="28"/>
      <w:szCs w:val="28"/>
    </w:rPr>
  </w:style>
  <w:style w:type="table" w:styleId="TableGrid">
    <w:name w:val="Table Grid"/>
    <w:basedOn w:val="TableNormal"/>
    <w:uiPriority w:val="59"/>
    <w:rsid w:val="00BA62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semiHidden/>
    <w:unhideWhenUsed/>
    <w:rsid w:val="00D168EC"/>
    <w:pPr>
      <w:spacing w:after="120" w:line="480" w:lineRule="auto"/>
    </w:pPr>
  </w:style>
  <w:style w:type="character" w:customStyle="1" w:styleId="BodyText2Char">
    <w:name w:val="Body Text 2 Char"/>
    <w:basedOn w:val="DefaultParagraphFont"/>
    <w:link w:val="BodyText2"/>
    <w:uiPriority w:val="99"/>
    <w:semiHidden/>
    <w:rsid w:val="00D168EC"/>
    <w:rPr>
      <w:rFonts w:ascii="Times New Roman" w:eastAsia="Times New Roman" w:hAnsi="Times New Roman" w:cs="Times New Roman"/>
      <w:sz w:val="24"/>
      <w:szCs w:val="20"/>
    </w:rPr>
  </w:style>
  <w:style w:type="paragraph" w:customStyle="1" w:styleId="Pleading2L1">
    <w:name w:val="Pleading2_L1"/>
    <w:basedOn w:val="Normal"/>
    <w:next w:val="BodyText"/>
    <w:rsid w:val="008B2495"/>
    <w:pPr>
      <w:keepNext/>
      <w:keepLines/>
      <w:widowControl w:val="0"/>
      <w:numPr>
        <w:numId w:val="5"/>
      </w:numPr>
      <w:spacing w:after="240"/>
      <w:jc w:val="center"/>
      <w:outlineLvl w:val="0"/>
    </w:pPr>
    <w:rPr>
      <w:b/>
      <w:caps/>
      <w:u w:val="single"/>
    </w:rPr>
  </w:style>
  <w:style w:type="paragraph" w:customStyle="1" w:styleId="Pleading2L2">
    <w:name w:val="Pleading2_L2"/>
    <w:basedOn w:val="Pleading2L1"/>
    <w:next w:val="BodyText"/>
    <w:rsid w:val="008B2495"/>
    <w:pPr>
      <w:numPr>
        <w:ilvl w:val="1"/>
      </w:numPr>
      <w:jc w:val="left"/>
      <w:outlineLvl w:val="1"/>
    </w:pPr>
    <w:rPr>
      <w:caps w:val="0"/>
    </w:rPr>
  </w:style>
  <w:style w:type="paragraph" w:customStyle="1" w:styleId="Pleading2L3">
    <w:name w:val="Pleading2_L3"/>
    <w:basedOn w:val="Pleading2L2"/>
    <w:next w:val="BodyText"/>
    <w:rsid w:val="008B2495"/>
    <w:pPr>
      <w:keepNext w:val="0"/>
      <w:numPr>
        <w:ilvl w:val="2"/>
      </w:numPr>
      <w:outlineLvl w:val="2"/>
    </w:pPr>
    <w:rPr>
      <w:b w:val="0"/>
      <w:u w:val="none"/>
    </w:rPr>
  </w:style>
  <w:style w:type="paragraph" w:customStyle="1" w:styleId="Pleading2L4">
    <w:name w:val="Pleading2_L4"/>
    <w:basedOn w:val="Pleading2L3"/>
    <w:next w:val="BodyText"/>
    <w:rsid w:val="008B2495"/>
    <w:pPr>
      <w:numPr>
        <w:ilvl w:val="3"/>
      </w:numPr>
      <w:spacing w:after="0" w:line="480" w:lineRule="auto"/>
      <w:outlineLvl w:val="3"/>
    </w:pPr>
  </w:style>
  <w:style w:type="paragraph" w:customStyle="1" w:styleId="Pleading2L5">
    <w:name w:val="Pleading2_L5"/>
    <w:basedOn w:val="Pleading2L4"/>
    <w:next w:val="BodyText"/>
    <w:rsid w:val="008B2495"/>
    <w:pPr>
      <w:numPr>
        <w:ilvl w:val="4"/>
      </w:numPr>
      <w:outlineLvl w:val="4"/>
    </w:pPr>
  </w:style>
  <w:style w:type="paragraph" w:customStyle="1" w:styleId="Pleading2L6">
    <w:name w:val="Pleading2_L6"/>
    <w:basedOn w:val="Pleading2L5"/>
    <w:next w:val="BodyText"/>
    <w:rsid w:val="008B2495"/>
    <w:pPr>
      <w:keepNext/>
      <w:numPr>
        <w:ilvl w:val="5"/>
      </w:numPr>
      <w:spacing w:after="240" w:line="240" w:lineRule="auto"/>
      <w:outlineLvl w:val="5"/>
    </w:pPr>
  </w:style>
  <w:style w:type="paragraph" w:customStyle="1" w:styleId="Pleading2L7">
    <w:name w:val="Pleading2_L7"/>
    <w:basedOn w:val="Pleading2L6"/>
    <w:next w:val="BodyText"/>
    <w:rsid w:val="008B2495"/>
    <w:pPr>
      <w:numPr>
        <w:ilvl w:val="6"/>
      </w:numPr>
      <w:outlineLvl w:val="6"/>
    </w:pPr>
  </w:style>
  <w:style w:type="paragraph" w:customStyle="1" w:styleId="Pleading2L8">
    <w:name w:val="Pleading2_L8"/>
    <w:basedOn w:val="Pleading2L7"/>
    <w:next w:val="BodyText"/>
    <w:rsid w:val="008B2495"/>
    <w:pPr>
      <w:numPr>
        <w:ilvl w:val="7"/>
      </w:numPr>
      <w:outlineLvl w:val="7"/>
    </w:pPr>
  </w:style>
  <w:style w:type="paragraph" w:customStyle="1" w:styleId="Pleading2L9">
    <w:name w:val="Pleading2_L9"/>
    <w:basedOn w:val="Pleading2L8"/>
    <w:next w:val="BodyText"/>
    <w:rsid w:val="008B2495"/>
    <w:pPr>
      <w:numPr>
        <w:ilvl w:val="8"/>
      </w:numPr>
      <w:outlineLvl w:val="8"/>
    </w:pPr>
  </w:style>
  <w:style w:type="paragraph" w:styleId="BodyText">
    <w:name w:val="Body Text"/>
    <w:basedOn w:val="Normal"/>
    <w:link w:val="BodyTextChar"/>
    <w:rsid w:val="008B2495"/>
    <w:pPr>
      <w:spacing w:after="120"/>
    </w:pPr>
    <w:rPr>
      <w:szCs w:val="24"/>
    </w:rPr>
  </w:style>
  <w:style w:type="character" w:customStyle="1" w:styleId="BodyTextChar">
    <w:name w:val="Body Text Char"/>
    <w:basedOn w:val="DefaultParagraphFont"/>
    <w:link w:val="BodyText"/>
    <w:rsid w:val="008B2495"/>
    <w:rPr>
      <w:rFonts w:ascii="Times New Roman" w:eastAsia="Times New Roman" w:hAnsi="Times New Roman" w:cs="Times New Roman"/>
      <w:sz w:val="24"/>
      <w:szCs w:val="24"/>
    </w:rPr>
  </w:style>
  <w:style w:type="paragraph" w:styleId="FootnoteText">
    <w:name w:val="footnote text"/>
    <w:basedOn w:val="Normal"/>
    <w:link w:val="FootnoteTextChar"/>
    <w:semiHidden/>
    <w:unhideWhenUsed/>
    <w:rsid w:val="00214D98"/>
    <w:rPr>
      <w:sz w:val="20"/>
    </w:rPr>
  </w:style>
  <w:style w:type="character" w:customStyle="1" w:styleId="FootnoteTextChar">
    <w:name w:val="Footnote Text Char"/>
    <w:basedOn w:val="DefaultParagraphFont"/>
    <w:link w:val="FootnoteText"/>
    <w:semiHidden/>
    <w:rsid w:val="00214D98"/>
    <w:rPr>
      <w:rFonts w:ascii="Times New Roman" w:eastAsia="Times New Roman" w:hAnsi="Times New Roman" w:cs="Times New Roman"/>
      <w:sz w:val="20"/>
      <w:szCs w:val="20"/>
    </w:rPr>
  </w:style>
  <w:style w:type="character" w:styleId="FootnoteReference">
    <w:name w:val="footnote reference"/>
    <w:basedOn w:val="DefaultParagraphFont"/>
    <w:semiHidden/>
    <w:unhideWhenUsed/>
    <w:rsid w:val="00214D98"/>
    <w:rPr>
      <w:vertAlign w:val="superscript"/>
    </w:rPr>
  </w:style>
  <w:style w:type="character" w:styleId="CommentReference">
    <w:name w:val="annotation reference"/>
    <w:basedOn w:val="DefaultParagraphFont"/>
    <w:uiPriority w:val="99"/>
    <w:semiHidden/>
    <w:unhideWhenUsed/>
    <w:rsid w:val="00B94A52"/>
    <w:rPr>
      <w:sz w:val="16"/>
      <w:szCs w:val="16"/>
    </w:rPr>
  </w:style>
  <w:style w:type="paragraph" w:styleId="CommentText">
    <w:name w:val="annotation text"/>
    <w:basedOn w:val="Normal"/>
    <w:link w:val="CommentTextChar"/>
    <w:uiPriority w:val="99"/>
    <w:semiHidden/>
    <w:unhideWhenUsed/>
    <w:rsid w:val="00B94A52"/>
    <w:rPr>
      <w:sz w:val="20"/>
    </w:rPr>
  </w:style>
  <w:style w:type="character" w:customStyle="1" w:styleId="CommentTextChar">
    <w:name w:val="Comment Text Char"/>
    <w:basedOn w:val="DefaultParagraphFont"/>
    <w:link w:val="CommentText"/>
    <w:uiPriority w:val="99"/>
    <w:semiHidden/>
    <w:rsid w:val="00B94A52"/>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B94A52"/>
    <w:rPr>
      <w:b/>
      <w:bCs/>
    </w:rPr>
  </w:style>
  <w:style w:type="character" w:customStyle="1" w:styleId="CommentSubjectChar">
    <w:name w:val="Comment Subject Char"/>
    <w:basedOn w:val="CommentTextChar"/>
    <w:link w:val="CommentSubject"/>
    <w:uiPriority w:val="99"/>
    <w:semiHidden/>
    <w:rsid w:val="00B94A52"/>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B94A5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94A52"/>
    <w:rPr>
      <w:rFonts w:ascii="Segoe UI" w:eastAsia="Times New Roman" w:hAnsi="Segoe UI" w:cs="Segoe UI"/>
      <w:sz w:val="18"/>
      <w:szCs w:val="18"/>
    </w:rPr>
  </w:style>
  <w:style w:type="paragraph" w:styleId="Revision">
    <w:name w:val="Revision"/>
    <w:hidden/>
    <w:uiPriority w:val="99"/>
    <w:semiHidden/>
    <w:rsid w:val="00E901F7"/>
    <w:pPr>
      <w:spacing w:after="0" w:line="240" w:lineRule="auto"/>
    </w:pPr>
    <w:rPr>
      <w:rFonts w:ascii="Times New Roman" w:eastAsia="Times New Roman" w:hAnsi="Times New Roman" w:cs="Times New Roman"/>
      <w:sz w:val="24"/>
      <w:szCs w:val="20"/>
    </w:rPr>
  </w:style>
  <w:style w:type="character" w:customStyle="1" w:styleId="UnresolvedMention1">
    <w:name w:val="Unresolved Mention1"/>
    <w:basedOn w:val="DefaultParagraphFont"/>
    <w:uiPriority w:val="99"/>
    <w:semiHidden/>
    <w:unhideWhenUsed/>
    <w:rsid w:val="00AC20C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theme" Target="theme/theme1.xml" /><Relationship Id="rId12" Type="http://schemas.openxmlformats.org/officeDocument/2006/relationships/numbering" Target="numbering.xml" /><Relationship Id="rId13"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footer" Target="footer1.xml" /><Relationship Id="rId8" Type="http://schemas.openxmlformats.org/officeDocument/2006/relationships/footer" Target="footer2.xml" /><Relationship Id="rId9" Type="http://schemas.openxmlformats.org/officeDocument/2006/relationships/header" Target="header3.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690</Words>
  <Characters>3939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_</vt:lpstr>
    </vt:vector>
  </TitlesOfParts>
  <Company/>
  <LinksUpToDate>false</LinksUpToDate>
  <CharactersWithSpaces>4620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dc:title>
  <cp:revision>1</cp:revision>
  <dcterms:created xsi:type="dcterms:W3CDTF">2025-12-01T20:30:14Z</dcterms:created>
  <dcterms:modified xsi:type="dcterms:W3CDTF">2025-12-01T20:30:14Z</dcterms:modified>
</cp:coreProperties>
</file>